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D0CA7" w14:textId="4348A5F8" w:rsidR="00251914" w:rsidRDefault="00D4638C">
      <w:pPr>
        <w:tabs>
          <w:tab w:val="decimal" w:pos="2268"/>
          <w:tab w:val="left" w:pos="7480"/>
        </w:tabs>
        <w:jc w:val="center"/>
        <w:rPr>
          <w:b/>
          <w:caps/>
          <w:lang w:val="en-GB"/>
        </w:rPr>
      </w:pPr>
      <w:r>
        <w:rPr>
          <w:b/>
          <w:caps/>
          <w:lang w:val="en-GB"/>
        </w:rPr>
        <w:t xml:space="preserve">EXTRACT of </w:t>
      </w:r>
      <w:r w:rsidR="00752FD6">
        <w:rPr>
          <w:b/>
          <w:caps/>
          <w:lang w:val="en-GB"/>
        </w:rPr>
        <w:t>Philology</w:t>
      </w:r>
      <w:r w:rsidR="00D36439">
        <w:rPr>
          <w:b/>
          <w:caps/>
          <w:lang w:val="en-GB"/>
        </w:rPr>
        <w:t xml:space="preserve"> (foreign language)</w:t>
      </w:r>
      <w:r>
        <w:rPr>
          <w:b/>
          <w:caps/>
          <w:lang w:val="en-GB"/>
        </w:rPr>
        <w:t xml:space="preserve"> study field EVALUATION REPORT at </w:t>
      </w:r>
      <w:r w:rsidR="00CD3CA1">
        <w:rPr>
          <w:b/>
          <w:caps/>
          <w:lang w:val="en-GB"/>
        </w:rPr>
        <w:t xml:space="preserve">lcc international </w:t>
      </w:r>
      <w:r w:rsidR="00752FD6">
        <w:rPr>
          <w:b/>
          <w:caps/>
          <w:lang w:val="en-GB"/>
        </w:rPr>
        <w:t>university</w:t>
      </w:r>
    </w:p>
    <w:p w14:paraId="7E0B177D" w14:textId="2386A273" w:rsidR="00251914" w:rsidRDefault="00903EB3">
      <w:pPr>
        <w:tabs>
          <w:tab w:val="decimal" w:pos="2268"/>
          <w:tab w:val="left" w:pos="7480"/>
        </w:tabs>
        <w:jc w:val="center"/>
        <w:rPr>
          <w:b/>
          <w:caps/>
        </w:rPr>
      </w:pPr>
      <w:r>
        <w:rPr>
          <w:b/>
          <w:caps/>
          <w:lang w:val="en-GB"/>
        </w:rPr>
        <w:t>22</w:t>
      </w:r>
      <w:r w:rsidR="00D4638C">
        <w:rPr>
          <w:b/>
          <w:caps/>
          <w:lang w:val="en-GB"/>
        </w:rPr>
        <w:t xml:space="preserve"> </w:t>
      </w:r>
      <w:r w:rsidR="00752FD6">
        <w:rPr>
          <w:b/>
          <w:caps/>
          <w:lang w:val="en-GB"/>
        </w:rPr>
        <w:t>August</w:t>
      </w:r>
      <w:r w:rsidR="00D4638C">
        <w:rPr>
          <w:b/>
          <w:caps/>
          <w:lang w:val="en-GB"/>
        </w:rPr>
        <w:t xml:space="preserve"> 2023, NO. </w:t>
      </w:r>
      <w:r w:rsidRPr="00903EB3">
        <w:rPr>
          <w:b/>
          <w:color w:val="000000"/>
          <w:lang w:val="en-GB"/>
        </w:rPr>
        <w:t>SV4-</w:t>
      </w:r>
      <w:r w:rsidR="00CD3CA1">
        <w:rPr>
          <w:b/>
          <w:color w:val="000000"/>
          <w:lang w:val="en-GB"/>
        </w:rPr>
        <w:t>66</w:t>
      </w:r>
    </w:p>
    <w:p w14:paraId="0A9118CB" w14:textId="77777777" w:rsidR="00251914" w:rsidRDefault="00251914">
      <w:pPr>
        <w:jc w:val="center"/>
        <w:rPr>
          <w:sz w:val="16"/>
          <w:lang w:val="en-GB"/>
        </w:rPr>
      </w:pPr>
    </w:p>
    <w:p w14:paraId="7B70CA08" w14:textId="77777777" w:rsidR="00251914" w:rsidRDefault="00251914">
      <w:pPr>
        <w:rPr>
          <w:sz w:val="16"/>
          <w:lang w:val="en-GB"/>
        </w:rPr>
      </w:pPr>
    </w:p>
    <w:p w14:paraId="31038E24" w14:textId="77777777" w:rsidR="00251914" w:rsidRDefault="00D4638C">
      <w:pPr>
        <w:jc w:val="center"/>
        <w:rPr>
          <w:rFonts w:ascii="Cambria" w:eastAsia="Calibri" w:hAnsi="Cambria"/>
          <w:i/>
          <w:sz w:val="36"/>
          <w:szCs w:val="36"/>
          <w:lang w:val="en-GB" w:eastAsia="lt-LT"/>
        </w:rPr>
      </w:pPr>
      <w:r>
        <w:rPr>
          <w:noProof/>
        </w:rPr>
        <w:drawing>
          <wp:inline distT="0" distB="0" distL="0" distR="0" wp14:anchorId="13ED1415" wp14:editId="09281D68">
            <wp:extent cx="1866900" cy="11525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tretch>
                      <a:fillRect/>
                    </a:stretch>
                  </pic:blipFill>
                  <pic:spPr bwMode="auto">
                    <a:xfrm>
                      <a:off x="0" y="0"/>
                      <a:ext cx="1866900" cy="1152525"/>
                    </a:xfrm>
                    <a:prstGeom prst="rect">
                      <a:avLst/>
                    </a:prstGeom>
                  </pic:spPr>
                </pic:pic>
              </a:graphicData>
            </a:graphic>
          </wp:inline>
        </w:drawing>
      </w:r>
    </w:p>
    <w:p w14:paraId="7070D105" w14:textId="77777777" w:rsidR="00251914" w:rsidRDefault="00D4638C">
      <w:pPr>
        <w:jc w:val="center"/>
        <w:rPr>
          <w:rFonts w:ascii="Cambria" w:eastAsia="Calibri" w:hAnsi="Cambria"/>
          <w:color w:val="136C73"/>
          <w:sz w:val="28"/>
          <w:szCs w:val="28"/>
          <w:lang w:val="en-GB" w:eastAsia="lt-LT"/>
        </w:rPr>
      </w:pPr>
      <w:r>
        <w:rPr>
          <w:rFonts w:ascii="Cambria" w:eastAsia="Calibri" w:hAnsi="Cambria"/>
          <w:color w:val="136C73"/>
          <w:sz w:val="28"/>
          <w:szCs w:val="28"/>
          <w:lang w:val="en-GB" w:eastAsia="lt-LT"/>
        </w:rPr>
        <w:t>CENTRE FOR QUALITY ASSESSMENT IN HIGHER EDUCATION</w:t>
      </w:r>
    </w:p>
    <w:p w14:paraId="330F93C5" w14:textId="77777777" w:rsidR="00251914" w:rsidRDefault="00251914">
      <w:pPr>
        <w:rPr>
          <w:rFonts w:ascii="Cambria" w:eastAsia="Calibri" w:hAnsi="Cambria"/>
          <w:color w:val="136C73"/>
          <w:lang w:val="en-GB" w:eastAsia="lt-LT"/>
        </w:rPr>
      </w:pPr>
    </w:p>
    <w:p w14:paraId="77A4B638" w14:textId="77777777" w:rsidR="00251914" w:rsidRDefault="00D4638C">
      <w:pPr>
        <w:jc w:val="center"/>
        <w:rPr>
          <w:rFonts w:ascii="Cambria" w:eastAsia="Calibri" w:hAnsi="Cambria"/>
          <w:color w:val="136C73"/>
          <w:sz w:val="28"/>
          <w:szCs w:val="28"/>
          <w:lang w:val="en-GB" w:eastAsia="lt-LT"/>
        </w:rPr>
      </w:pPr>
      <w:r>
        <w:rPr>
          <w:rFonts w:ascii="Cambria" w:eastAsia="Calibri" w:hAnsi="Cambria"/>
          <w:color w:val="136C73"/>
          <w:sz w:val="28"/>
          <w:szCs w:val="28"/>
          <w:lang w:val="en-GB" w:eastAsia="lt-LT"/>
        </w:rPr>
        <w:t>––––––––––––––––––––––––––––––</w:t>
      </w:r>
    </w:p>
    <w:p w14:paraId="04EF7164" w14:textId="77777777" w:rsidR="00251914" w:rsidRDefault="00D4638C">
      <w:pPr>
        <w:jc w:val="center"/>
        <w:rPr>
          <w:rFonts w:ascii="Cambria" w:eastAsia="Calibri" w:hAnsi="Cambria"/>
          <w:b/>
          <w:color w:val="136C73"/>
          <w:sz w:val="28"/>
          <w:szCs w:val="28"/>
          <w:lang w:val="en-GB" w:eastAsia="lt-LT"/>
        </w:rPr>
      </w:pPr>
      <w:r>
        <w:rPr>
          <w:rFonts w:ascii="Cambria" w:eastAsia="Calibri" w:hAnsi="Cambria"/>
          <w:b/>
          <w:color w:val="136C73"/>
          <w:sz w:val="28"/>
          <w:szCs w:val="28"/>
          <w:lang w:val="en-GB" w:eastAsia="lt-LT"/>
        </w:rPr>
        <w:t>EVALUATION REPORT</w:t>
      </w:r>
    </w:p>
    <w:p w14:paraId="70DDC44B" w14:textId="77777777" w:rsidR="00251914" w:rsidRDefault="00D4638C">
      <w:pPr>
        <w:jc w:val="center"/>
        <w:rPr>
          <w:rFonts w:ascii="Cambria" w:eastAsia="Calibri" w:hAnsi="Cambria"/>
          <w:b/>
          <w:color w:val="136C73"/>
          <w:sz w:val="28"/>
          <w:szCs w:val="28"/>
          <w:lang w:val="en-GB" w:eastAsia="lt-LT"/>
        </w:rPr>
      </w:pPr>
      <w:r>
        <w:rPr>
          <w:rFonts w:ascii="Cambria" w:eastAsia="Calibri" w:hAnsi="Cambria"/>
          <w:b/>
          <w:color w:val="136C73"/>
          <w:sz w:val="28"/>
          <w:szCs w:val="28"/>
          <w:lang w:val="en-GB" w:eastAsia="lt-LT"/>
        </w:rPr>
        <w:t>STUDY FIELD OF</w:t>
      </w:r>
    </w:p>
    <w:p w14:paraId="06C06F94" w14:textId="7690A219" w:rsidR="00251914" w:rsidRDefault="00752FD6">
      <w:pPr>
        <w:jc w:val="center"/>
        <w:rPr>
          <w:rFonts w:ascii="Cambria" w:eastAsia="Calibri" w:hAnsi="Cambria"/>
          <w:color w:val="136C73"/>
          <w:sz w:val="28"/>
          <w:szCs w:val="28"/>
          <w:lang w:val="en-GB" w:eastAsia="lt-LT"/>
        </w:rPr>
      </w:pPr>
      <w:r>
        <w:rPr>
          <w:rFonts w:ascii="Cambria" w:eastAsia="Calibri" w:hAnsi="Cambria"/>
          <w:b/>
          <w:color w:val="136C73"/>
          <w:sz w:val="28"/>
          <w:szCs w:val="28"/>
          <w:lang w:val="en-GB" w:eastAsia="lt-LT"/>
        </w:rPr>
        <w:t>PHILOLOGY</w:t>
      </w:r>
      <w:r w:rsidR="00D36439">
        <w:rPr>
          <w:rFonts w:ascii="Cambria" w:eastAsia="Calibri" w:hAnsi="Cambria"/>
          <w:b/>
          <w:color w:val="136C73"/>
          <w:sz w:val="28"/>
          <w:szCs w:val="28"/>
          <w:lang w:val="en-GB" w:eastAsia="lt-LT"/>
        </w:rPr>
        <w:t xml:space="preserve"> (FOREIGN LANGUAGE)</w:t>
      </w:r>
    </w:p>
    <w:p w14:paraId="1F853DD6" w14:textId="380A7D6B" w:rsidR="00251914" w:rsidRDefault="00D4638C">
      <w:pPr>
        <w:jc w:val="center"/>
        <w:rPr>
          <w:rFonts w:ascii="Cambria" w:eastAsia="Calibri" w:hAnsi="Cambria"/>
          <w:color w:val="136C73"/>
          <w:sz w:val="28"/>
          <w:szCs w:val="28"/>
          <w:lang w:val="en-GB" w:eastAsia="lt-LT"/>
        </w:rPr>
      </w:pPr>
      <w:r>
        <w:rPr>
          <w:rFonts w:ascii="Cambria" w:eastAsia="Calibri" w:hAnsi="Cambria"/>
          <w:color w:val="136C73"/>
          <w:sz w:val="28"/>
          <w:szCs w:val="28"/>
          <w:lang w:val="en-GB" w:eastAsia="lt-LT"/>
        </w:rPr>
        <w:t xml:space="preserve">at </w:t>
      </w:r>
      <w:r w:rsidR="00CD3CA1">
        <w:rPr>
          <w:rFonts w:ascii="Cambria" w:eastAsia="Calibri" w:hAnsi="Cambria"/>
          <w:color w:val="136C73"/>
          <w:sz w:val="28"/>
          <w:szCs w:val="28"/>
          <w:lang w:val="en-GB" w:eastAsia="lt-LT"/>
        </w:rPr>
        <w:t>LCC INTERNATIONAL</w:t>
      </w:r>
      <w:r w:rsidR="00752FD6">
        <w:rPr>
          <w:rFonts w:ascii="Cambria" w:eastAsia="Calibri" w:hAnsi="Cambria"/>
          <w:color w:val="136C73"/>
          <w:sz w:val="28"/>
          <w:szCs w:val="28"/>
          <w:lang w:val="en-GB" w:eastAsia="lt-LT"/>
        </w:rPr>
        <w:t xml:space="preserve"> UNIVERSITY</w:t>
      </w:r>
    </w:p>
    <w:p w14:paraId="55A1EFA4" w14:textId="77777777" w:rsidR="00251914" w:rsidRDefault="00251914">
      <w:pPr>
        <w:jc w:val="center"/>
        <w:rPr>
          <w:rFonts w:ascii="Cambria" w:eastAsia="Calibri" w:hAnsi="Cambria"/>
          <w:sz w:val="36"/>
          <w:szCs w:val="36"/>
          <w:lang w:val="en-GB" w:eastAsia="lt-LT"/>
        </w:rPr>
      </w:pPr>
    </w:p>
    <w:tbl>
      <w:tblPr>
        <w:tblW w:w="9626" w:type="dxa"/>
        <w:tblInd w:w="-162" w:type="dxa"/>
        <w:tblLayout w:type="fixed"/>
        <w:tblLook w:val="04A0" w:firstRow="1" w:lastRow="0" w:firstColumn="1" w:lastColumn="0" w:noHBand="0" w:noVBand="1"/>
      </w:tblPr>
      <w:tblGrid>
        <w:gridCol w:w="9626"/>
      </w:tblGrid>
      <w:tr w:rsidR="00251914" w14:paraId="2B591334" w14:textId="77777777">
        <w:trPr>
          <w:trHeight w:val="2495"/>
        </w:trPr>
        <w:tc>
          <w:tcPr>
            <w:tcW w:w="9626" w:type="dxa"/>
            <w:tcBorders>
              <w:top w:val="single" w:sz="4" w:space="0" w:color="000000"/>
              <w:left w:val="single" w:sz="4" w:space="0" w:color="000000"/>
              <w:bottom w:val="single" w:sz="4" w:space="0" w:color="000000"/>
              <w:right w:val="single" w:sz="4" w:space="0" w:color="000000"/>
            </w:tcBorders>
            <w:shd w:val="clear" w:color="auto" w:fill="85A5A4"/>
          </w:tcPr>
          <w:p w14:paraId="4073498F" w14:textId="77777777" w:rsidR="00251914" w:rsidRDefault="00D4638C">
            <w:pPr>
              <w:widowControl w:val="0"/>
              <w:tabs>
                <w:tab w:val="left" w:pos="0"/>
              </w:tabs>
              <w:rPr>
                <w:rFonts w:ascii="Cambria" w:eastAsia="Calibri" w:hAnsi="Cambria"/>
                <w:b/>
                <w:color w:val="FFFFFF"/>
                <w:lang w:val="en-GB" w:eastAsia="lt-LT"/>
              </w:rPr>
            </w:pPr>
            <w:r>
              <w:rPr>
                <w:rFonts w:ascii="Cambria" w:eastAsia="Calibri" w:hAnsi="Cambria"/>
                <w:b/>
                <w:color w:val="FFFFFF"/>
                <w:lang w:val="en-GB" w:eastAsia="lt-LT"/>
              </w:rPr>
              <w:t>Expert panel:</w:t>
            </w:r>
          </w:p>
          <w:p w14:paraId="5CF26BE3" w14:textId="30C00C0F" w:rsidR="00752FD6" w:rsidRDefault="00752FD6" w:rsidP="00752FD6">
            <w:pPr>
              <w:numPr>
                <w:ilvl w:val="0"/>
                <w:numId w:val="18"/>
              </w:numPr>
              <w:tabs>
                <w:tab w:val="left" w:pos="0"/>
              </w:tabs>
              <w:suppressAutoHyphens w:val="0"/>
              <w:spacing w:line="360" w:lineRule="auto"/>
              <w:rPr>
                <w:rFonts w:ascii="Cambria" w:eastAsia="Cambria" w:hAnsi="Cambria" w:cs="Cambria"/>
                <w:b/>
                <w:color w:val="FFFFFF"/>
              </w:rPr>
            </w:pPr>
            <w:r>
              <w:rPr>
                <w:rFonts w:ascii="Cambria" w:eastAsia="Cambria" w:hAnsi="Cambria" w:cs="Cambria"/>
                <w:b/>
                <w:color w:val="FFFFFF"/>
              </w:rPr>
              <w:t xml:space="preserve">Prof. dr. </w:t>
            </w:r>
            <w:r w:rsidR="00903EB3">
              <w:rPr>
                <w:rFonts w:ascii="Cambria" w:eastAsia="Cambria" w:hAnsi="Cambria" w:cs="Cambria"/>
                <w:b/>
                <w:color w:val="FFFFFF"/>
              </w:rPr>
              <w:t xml:space="preserve">Marija </w:t>
            </w:r>
            <w:proofErr w:type="spellStart"/>
            <w:r w:rsidR="00903EB3" w:rsidRPr="00903EB3">
              <w:rPr>
                <w:rFonts w:ascii="Cambria" w:eastAsia="Cambria" w:hAnsi="Cambria" w:cs="Cambria"/>
                <w:b/>
                <w:color w:val="FFFFFF"/>
              </w:rPr>
              <w:t>Omazić</w:t>
            </w:r>
            <w:proofErr w:type="spellEnd"/>
            <w:r>
              <w:rPr>
                <w:rFonts w:ascii="Cambria" w:eastAsia="Cambria" w:hAnsi="Cambria" w:cs="Cambria"/>
                <w:b/>
                <w:color w:val="FFFFFF"/>
              </w:rPr>
              <w:t>, (</w:t>
            </w:r>
            <w:proofErr w:type="spellStart"/>
            <w:r>
              <w:rPr>
                <w:rFonts w:ascii="Cambria" w:eastAsia="Cambria" w:hAnsi="Cambria" w:cs="Cambria"/>
                <w:b/>
                <w:color w:val="FFFFFF"/>
              </w:rPr>
              <w:t>panel</w:t>
            </w:r>
            <w:proofErr w:type="spellEnd"/>
            <w:r>
              <w:rPr>
                <w:rFonts w:ascii="Cambria" w:eastAsia="Cambria" w:hAnsi="Cambria" w:cs="Cambria"/>
                <w:b/>
                <w:color w:val="FFFFFF"/>
              </w:rPr>
              <w:t xml:space="preserve"> </w:t>
            </w:r>
            <w:proofErr w:type="spellStart"/>
            <w:r>
              <w:rPr>
                <w:rFonts w:ascii="Cambria" w:eastAsia="Cambria" w:hAnsi="Cambria" w:cs="Cambria"/>
                <w:b/>
                <w:color w:val="FFFFFF"/>
              </w:rPr>
              <w:t>chairperson</w:t>
            </w:r>
            <w:proofErr w:type="spellEnd"/>
            <w:r>
              <w:rPr>
                <w:rFonts w:ascii="Cambria" w:eastAsia="Cambria" w:hAnsi="Cambria" w:cs="Cambria"/>
                <w:b/>
                <w:color w:val="FFFFFF"/>
              </w:rPr>
              <w:t xml:space="preserve">) </w:t>
            </w:r>
            <w:proofErr w:type="spellStart"/>
            <w:r>
              <w:rPr>
                <w:rFonts w:ascii="Cambria" w:eastAsia="Cambria" w:hAnsi="Cambria" w:cs="Cambria"/>
                <w:i/>
                <w:color w:val="FFFFFF"/>
              </w:rPr>
              <w:t>academic</w:t>
            </w:r>
            <w:proofErr w:type="spellEnd"/>
            <w:r>
              <w:rPr>
                <w:rFonts w:ascii="Cambria" w:eastAsia="Cambria" w:hAnsi="Cambria" w:cs="Cambria"/>
                <w:i/>
                <w:color w:val="FFFFFF"/>
              </w:rPr>
              <w:t>;</w:t>
            </w:r>
          </w:p>
          <w:p w14:paraId="5B21BE80" w14:textId="5F98213C" w:rsidR="00752FD6" w:rsidRDefault="00752FD6" w:rsidP="00752FD6">
            <w:pPr>
              <w:numPr>
                <w:ilvl w:val="0"/>
                <w:numId w:val="18"/>
              </w:numPr>
              <w:tabs>
                <w:tab w:val="left" w:pos="0"/>
              </w:tabs>
              <w:suppressAutoHyphens w:val="0"/>
              <w:spacing w:line="360" w:lineRule="auto"/>
              <w:rPr>
                <w:rFonts w:ascii="Cambria" w:eastAsia="Cambria" w:hAnsi="Cambria" w:cs="Cambria"/>
                <w:b/>
                <w:color w:val="FFFFFF"/>
              </w:rPr>
            </w:pPr>
            <w:r>
              <w:rPr>
                <w:rFonts w:ascii="Cambria" w:eastAsia="Cambria" w:hAnsi="Cambria" w:cs="Cambria"/>
                <w:b/>
                <w:color w:val="FFFFFF"/>
              </w:rPr>
              <w:t xml:space="preserve">Prof. dr. </w:t>
            </w:r>
            <w:r w:rsidR="00903EB3">
              <w:rPr>
                <w:rFonts w:ascii="Cambria" w:eastAsia="Cambria" w:hAnsi="Cambria" w:cs="Cambria"/>
                <w:b/>
                <w:color w:val="FFFFFF"/>
              </w:rPr>
              <w:t>Josef Schmied</w:t>
            </w:r>
            <w:r>
              <w:rPr>
                <w:rFonts w:ascii="Cambria" w:eastAsia="Cambria" w:hAnsi="Cambria" w:cs="Cambria"/>
                <w:b/>
                <w:color w:val="FFFFFF"/>
              </w:rPr>
              <w:t>,</w:t>
            </w:r>
            <w:r>
              <w:rPr>
                <w:rFonts w:ascii="Cambria" w:eastAsia="Cambria" w:hAnsi="Cambria" w:cs="Cambria"/>
                <w:i/>
                <w:color w:val="FFFFFF"/>
              </w:rPr>
              <w:t xml:space="preserve"> </w:t>
            </w:r>
            <w:proofErr w:type="spellStart"/>
            <w:r>
              <w:rPr>
                <w:rFonts w:ascii="Cambria" w:eastAsia="Cambria" w:hAnsi="Cambria" w:cs="Cambria"/>
                <w:i/>
                <w:color w:val="FFFFFF"/>
              </w:rPr>
              <w:t>academic</w:t>
            </w:r>
            <w:proofErr w:type="spellEnd"/>
            <w:r>
              <w:rPr>
                <w:rFonts w:ascii="Cambria" w:eastAsia="Cambria" w:hAnsi="Cambria" w:cs="Cambria"/>
                <w:i/>
                <w:color w:val="FFFFFF"/>
              </w:rPr>
              <w:t>;</w:t>
            </w:r>
          </w:p>
          <w:p w14:paraId="73AD635D" w14:textId="27D885E7" w:rsidR="00752FD6" w:rsidRDefault="00903EB3" w:rsidP="00752FD6">
            <w:pPr>
              <w:numPr>
                <w:ilvl w:val="0"/>
                <w:numId w:val="18"/>
              </w:numPr>
              <w:tabs>
                <w:tab w:val="left" w:pos="0"/>
              </w:tabs>
              <w:suppressAutoHyphens w:val="0"/>
              <w:spacing w:line="360" w:lineRule="auto"/>
              <w:rPr>
                <w:rFonts w:ascii="Cambria" w:eastAsia="Cambria" w:hAnsi="Cambria" w:cs="Cambria"/>
                <w:b/>
                <w:color w:val="FFFFFF"/>
              </w:rPr>
            </w:pPr>
            <w:proofErr w:type="spellStart"/>
            <w:r>
              <w:rPr>
                <w:rFonts w:ascii="Cambria" w:eastAsia="Cambria" w:hAnsi="Cambria" w:cs="Cambria"/>
                <w:b/>
                <w:color w:val="FFFFFF"/>
              </w:rPr>
              <w:t>Ms</w:t>
            </w:r>
            <w:proofErr w:type="spellEnd"/>
            <w:r>
              <w:rPr>
                <w:rFonts w:ascii="Cambria" w:eastAsia="Cambria" w:hAnsi="Cambria" w:cs="Cambria"/>
                <w:b/>
                <w:color w:val="FFFFFF"/>
              </w:rPr>
              <w:t xml:space="preserve"> Diana </w:t>
            </w:r>
            <w:proofErr w:type="spellStart"/>
            <w:r>
              <w:rPr>
                <w:rFonts w:ascii="Cambria" w:eastAsia="Cambria" w:hAnsi="Cambria" w:cs="Cambria"/>
                <w:b/>
                <w:color w:val="FFFFFF"/>
              </w:rPr>
              <w:t>Guogienė</w:t>
            </w:r>
            <w:proofErr w:type="spellEnd"/>
            <w:r w:rsidR="00752FD6">
              <w:rPr>
                <w:rFonts w:ascii="Cambria" w:eastAsia="Cambria" w:hAnsi="Cambria" w:cs="Cambria"/>
                <w:b/>
                <w:color w:val="FFFFFF"/>
              </w:rPr>
              <w:t xml:space="preserve">, </w:t>
            </w:r>
            <w:proofErr w:type="spellStart"/>
            <w:r w:rsidR="00752FD6">
              <w:rPr>
                <w:rFonts w:ascii="Cambria" w:eastAsia="Cambria" w:hAnsi="Cambria" w:cs="Cambria"/>
                <w:i/>
                <w:color w:val="FFFFFF"/>
              </w:rPr>
              <w:t>representative</w:t>
            </w:r>
            <w:proofErr w:type="spellEnd"/>
            <w:r w:rsidR="00752FD6">
              <w:rPr>
                <w:rFonts w:ascii="Cambria" w:eastAsia="Cambria" w:hAnsi="Cambria" w:cs="Cambria"/>
                <w:i/>
                <w:color w:val="FFFFFF"/>
              </w:rPr>
              <w:t xml:space="preserve"> </w:t>
            </w:r>
            <w:proofErr w:type="spellStart"/>
            <w:r w:rsidR="00752FD6">
              <w:rPr>
                <w:rFonts w:ascii="Cambria" w:eastAsia="Cambria" w:hAnsi="Cambria" w:cs="Cambria"/>
                <w:i/>
                <w:color w:val="FFFFFF"/>
              </w:rPr>
              <w:t>of</w:t>
            </w:r>
            <w:proofErr w:type="spellEnd"/>
            <w:r w:rsidR="00752FD6">
              <w:rPr>
                <w:rFonts w:ascii="Cambria" w:eastAsia="Cambria" w:hAnsi="Cambria" w:cs="Cambria"/>
                <w:i/>
                <w:color w:val="FFFFFF"/>
              </w:rPr>
              <w:t xml:space="preserve"> </w:t>
            </w:r>
            <w:proofErr w:type="spellStart"/>
            <w:r w:rsidR="00752FD6">
              <w:rPr>
                <w:rFonts w:ascii="Cambria" w:eastAsia="Cambria" w:hAnsi="Cambria" w:cs="Cambria"/>
                <w:i/>
                <w:color w:val="FFFFFF"/>
              </w:rPr>
              <w:t>social</w:t>
            </w:r>
            <w:proofErr w:type="spellEnd"/>
            <w:r w:rsidR="00752FD6">
              <w:rPr>
                <w:rFonts w:ascii="Cambria" w:eastAsia="Cambria" w:hAnsi="Cambria" w:cs="Cambria"/>
                <w:i/>
                <w:color w:val="FFFFFF"/>
              </w:rPr>
              <w:t xml:space="preserve"> </w:t>
            </w:r>
            <w:proofErr w:type="spellStart"/>
            <w:r w:rsidR="00752FD6">
              <w:rPr>
                <w:rFonts w:ascii="Cambria" w:eastAsia="Cambria" w:hAnsi="Cambria" w:cs="Cambria"/>
                <w:i/>
                <w:color w:val="FFFFFF"/>
              </w:rPr>
              <w:t>partners</w:t>
            </w:r>
            <w:proofErr w:type="spellEnd"/>
            <w:r w:rsidR="00752FD6">
              <w:rPr>
                <w:rFonts w:ascii="Cambria" w:eastAsia="Cambria" w:hAnsi="Cambria" w:cs="Cambria"/>
                <w:i/>
                <w:color w:val="FFFFFF"/>
              </w:rPr>
              <w:t xml:space="preserve">; </w:t>
            </w:r>
          </w:p>
          <w:p w14:paraId="5DC9E15E" w14:textId="28FA9925" w:rsidR="00752FD6" w:rsidRDefault="00752FD6" w:rsidP="00752FD6">
            <w:pPr>
              <w:numPr>
                <w:ilvl w:val="0"/>
                <w:numId w:val="18"/>
              </w:numPr>
              <w:tabs>
                <w:tab w:val="left" w:pos="0"/>
              </w:tabs>
              <w:suppressAutoHyphens w:val="0"/>
              <w:spacing w:line="360" w:lineRule="auto"/>
              <w:rPr>
                <w:rFonts w:ascii="Cambria" w:eastAsia="Cambria" w:hAnsi="Cambria" w:cs="Cambria"/>
                <w:b/>
                <w:color w:val="FFFFFF"/>
              </w:rPr>
            </w:pPr>
            <w:proofErr w:type="spellStart"/>
            <w:r>
              <w:rPr>
                <w:rFonts w:ascii="Cambria" w:eastAsia="Cambria" w:hAnsi="Cambria" w:cs="Cambria"/>
                <w:b/>
                <w:color w:val="FFFFFF"/>
              </w:rPr>
              <w:t>M</w:t>
            </w:r>
            <w:r w:rsidR="00903EB3">
              <w:rPr>
                <w:rFonts w:ascii="Cambria" w:eastAsia="Cambria" w:hAnsi="Cambria" w:cs="Cambria"/>
                <w:b/>
                <w:color w:val="FFFFFF"/>
              </w:rPr>
              <w:t>s</w:t>
            </w:r>
            <w:proofErr w:type="spellEnd"/>
            <w:r>
              <w:rPr>
                <w:rFonts w:ascii="Cambria" w:eastAsia="Cambria" w:hAnsi="Cambria" w:cs="Cambria"/>
                <w:b/>
                <w:color w:val="FFFFFF"/>
              </w:rPr>
              <w:t xml:space="preserve"> </w:t>
            </w:r>
            <w:r w:rsidR="00903EB3">
              <w:rPr>
                <w:rFonts w:ascii="Cambria" w:eastAsia="Cambria" w:hAnsi="Cambria" w:cs="Cambria"/>
                <w:b/>
                <w:color w:val="FFFFFF"/>
              </w:rPr>
              <w:t>Viktorija Lankauskaitė</w:t>
            </w:r>
            <w:r>
              <w:rPr>
                <w:rFonts w:ascii="Cambria" w:eastAsia="Cambria" w:hAnsi="Cambria" w:cs="Cambria"/>
                <w:b/>
                <w:color w:val="FFFFFF"/>
              </w:rPr>
              <w:t xml:space="preserve">, </w:t>
            </w:r>
            <w:proofErr w:type="spellStart"/>
            <w:r>
              <w:rPr>
                <w:rFonts w:ascii="Cambria" w:eastAsia="Cambria" w:hAnsi="Cambria" w:cs="Cambria"/>
                <w:i/>
                <w:color w:val="FFFFFF"/>
              </w:rPr>
              <w:t>student</w:t>
            </w:r>
            <w:proofErr w:type="spellEnd"/>
            <w:r>
              <w:rPr>
                <w:rFonts w:ascii="Cambria" w:eastAsia="Cambria" w:hAnsi="Cambria" w:cs="Cambria"/>
                <w:i/>
                <w:color w:val="FFFFFF"/>
              </w:rPr>
              <w:t xml:space="preserve"> </w:t>
            </w:r>
            <w:proofErr w:type="spellStart"/>
            <w:r>
              <w:rPr>
                <w:rFonts w:ascii="Cambria" w:eastAsia="Cambria" w:hAnsi="Cambria" w:cs="Cambria"/>
                <w:i/>
                <w:color w:val="FFFFFF"/>
              </w:rPr>
              <w:t>representative</w:t>
            </w:r>
            <w:proofErr w:type="spellEnd"/>
            <w:r>
              <w:rPr>
                <w:rFonts w:ascii="Cambria" w:eastAsia="Cambria" w:hAnsi="Cambria" w:cs="Cambria"/>
                <w:color w:val="FFFFFF"/>
              </w:rPr>
              <w:t>.</w:t>
            </w:r>
          </w:p>
          <w:p w14:paraId="7EE5D589" w14:textId="77777777" w:rsidR="00251914" w:rsidRDefault="00251914">
            <w:pPr>
              <w:widowControl w:val="0"/>
              <w:tabs>
                <w:tab w:val="left" w:pos="0"/>
              </w:tabs>
              <w:rPr>
                <w:rFonts w:ascii="Cambria" w:eastAsia="Calibri" w:hAnsi="Cambria"/>
                <w:b/>
                <w:color w:val="FFFFFF"/>
                <w:lang w:val="en-GB" w:eastAsia="lt-LT"/>
              </w:rPr>
            </w:pPr>
          </w:p>
          <w:p w14:paraId="523DE3CD" w14:textId="77777777" w:rsidR="00251914" w:rsidRDefault="00D4638C">
            <w:pPr>
              <w:widowControl w:val="0"/>
              <w:tabs>
                <w:tab w:val="left" w:pos="0"/>
              </w:tabs>
              <w:rPr>
                <w:rFonts w:ascii="Cambria" w:eastAsia="Calibri" w:hAnsi="Cambria"/>
                <w:b/>
                <w:i/>
                <w:color w:val="571C1F"/>
                <w:lang w:val="en-GB" w:eastAsia="lt-LT"/>
              </w:rPr>
            </w:pPr>
            <w:r>
              <w:rPr>
                <w:rFonts w:ascii="Cambria" w:eastAsia="Calibri" w:hAnsi="Cambria"/>
                <w:b/>
                <w:color w:val="FFFFFF"/>
                <w:lang w:val="en-GB" w:eastAsia="lt-LT"/>
              </w:rPr>
              <w:t>Evaluation coordinator –</w:t>
            </w:r>
            <w:r>
              <w:rPr>
                <w:rFonts w:ascii="Cambria" w:eastAsia="Calibri" w:hAnsi="Cambria"/>
                <w:b/>
                <w:i/>
                <w:iCs/>
                <w:color w:val="FFFFFF"/>
                <w:lang w:val="en-GB" w:eastAsia="lt-LT"/>
              </w:rPr>
              <w:t>Ms Miglė Palujanskaitė</w:t>
            </w:r>
          </w:p>
        </w:tc>
      </w:tr>
    </w:tbl>
    <w:p w14:paraId="134282AB" w14:textId="77777777" w:rsidR="00251914" w:rsidRDefault="00251914">
      <w:pPr>
        <w:pStyle w:val="Betarp"/>
        <w:rPr>
          <w:lang w:val="en-GB" w:eastAsia="lt-LT"/>
        </w:rPr>
      </w:pPr>
    </w:p>
    <w:p w14:paraId="799B8640" w14:textId="77777777" w:rsidR="00251914" w:rsidRDefault="00251914">
      <w:pPr>
        <w:pStyle w:val="Betarp"/>
        <w:rPr>
          <w:rFonts w:ascii="Cambria" w:hAnsi="Cambria"/>
          <w:color w:val="136C73"/>
          <w:szCs w:val="24"/>
          <w:lang w:val="en-GB" w:eastAsia="lt-LT"/>
        </w:rPr>
      </w:pPr>
    </w:p>
    <w:p w14:paraId="5E7A44ED" w14:textId="77777777" w:rsidR="00251914" w:rsidRDefault="00251914">
      <w:pPr>
        <w:pStyle w:val="Betarp"/>
        <w:rPr>
          <w:rFonts w:ascii="Cambria" w:hAnsi="Cambria"/>
          <w:color w:val="136C73"/>
          <w:szCs w:val="24"/>
          <w:lang w:val="en-GB" w:eastAsia="lt-LT"/>
        </w:rPr>
      </w:pPr>
    </w:p>
    <w:p w14:paraId="13B325B9" w14:textId="77777777" w:rsidR="00251914" w:rsidRDefault="00251914">
      <w:pPr>
        <w:pStyle w:val="Betarp"/>
        <w:rPr>
          <w:rFonts w:ascii="Cambria" w:hAnsi="Cambria"/>
          <w:color w:val="136C73"/>
          <w:szCs w:val="24"/>
          <w:lang w:val="en-GB" w:eastAsia="lt-LT"/>
        </w:rPr>
      </w:pPr>
    </w:p>
    <w:p w14:paraId="5ABAD3B7" w14:textId="77777777" w:rsidR="00251914" w:rsidRDefault="00251914">
      <w:pPr>
        <w:pStyle w:val="Betarp"/>
        <w:rPr>
          <w:rFonts w:ascii="Cambria" w:hAnsi="Cambria"/>
          <w:color w:val="136C73"/>
          <w:szCs w:val="24"/>
          <w:lang w:val="en-GB" w:eastAsia="lt-LT"/>
        </w:rPr>
      </w:pPr>
    </w:p>
    <w:p w14:paraId="4C590572" w14:textId="77777777" w:rsidR="00251914" w:rsidRDefault="00251914">
      <w:pPr>
        <w:pStyle w:val="Betarp"/>
        <w:rPr>
          <w:rFonts w:ascii="Cambria" w:hAnsi="Cambria"/>
          <w:color w:val="136C73"/>
          <w:szCs w:val="24"/>
          <w:lang w:val="en-GB" w:eastAsia="lt-LT"/>
        </w:rPr>
      </w:pPr>
    </w:p>
    <w:p w14:paraId="0E32CAD2" w14:textId="77777777" w:rsidR="00251914" w:rsidRDefault="00251914">
      <w:pPr>
        <w:pStyle w:val="Betarp"/>
        <w:rPr>
          <w:rFonts w:ascii="Cambria" w:hAnsi="Cambria"/>
          <w:color w:val="136C73"/>
          <w:szCs w:val="24"/>
          <w:lang w:val="en-GB" w:eastAsia="lt-LT"/>
        </w:rPr>
      </w:pPr>
    </w:p>
    <w:p w14:paraId="4D9B9D0D" w14:textId="77777777" w:rsidR="00251914" w:rsidRDefault="00251914">
      <w:pPr>
        <w:pStyle w:val="Betarp"/>
        <w:rPr>
          <w:rFonts w:ascii="Cambria" w:hAnsi="Cambria"/>
          <w:color w:val="136C73"/>
          <w:szCs w:val="24"/>
          <w:lang w:val="en-GB" w:eastAsia="lt-LT"/>
        </w:rPr>
      </w:pPr>
    </w:p>
    <w:p w14:paraId="65E4CF7E" w14:textId="77777777" w:rsidR="00251914" w:rsidRDefault="00251914">
      <w:pPr>
        <w:pStyle w:val="Betarp"/>
        <w:rPr>
          <w:rFonts w:ascii="Cambria" w:hAnsi="Cambria"/>
          <w:color w:val="136C73"/>
          <w:szCs w:val="24"/>
          <w:lang w:val="en-GB" w:eastAsia="lt-LT"/>
        </w:rPr>
      </w:pPr>
    </w:p>
    <w:p w14:paraId="15F8F176" w14:textId="77777777" w:rsidR="00251914" w:rsidRDefault="00251914">
      <w:pPr>
        <w:pStyle w:val="Betarp"/>
        <w:rPr>
          <w:rFonts w:ascii="Cambria" w:hAnsi="Cambria"/>
          <w:color w:val="136C73"/>
          <w:szCs w:val="24"/>
          <w:lang w:val="en-GB" w:eastAsia="lt-LT"/>
        </w:rPr>
      </w:pPr>
    </w:p>
    <w:p w14:paraId="0A5409CC" w14:textId="77777777" w:rsidR="00251914" w:rsidRDefault="00251914">
      <w:pPr>
        <w:pStyle w:val="Betarp"/>
        <w:rPr>
          <w:rFonts w:ascii="Cambria" w:hAnsi="Cambria"/>
          <w:color w:val="136C73"/>
          <w:szCs w:val="24"/>
          <w:lang w:val="en-GB" w:eastAsia="lt-LT"/>
        </w:rPr>
      </w:pPr>
    </w:p>
    <w:p w14:paraId="550886FD" w14:textId="77777777" w:rsidR="00251914" w:rsidRDefault="00251914">
      <w:pPr>
        <w:pStyle w:val="Betarp"/>
        <w:rPr>
          <w:rFonts w:ascii="Cambria" w:hAnsi="Cambria"/>
          <w:color w:val="136C73"/>
          <w:szCs w:val="24"/>
          <w:lang w:val="en-GB" w:eastAsia="lt-LT"/>
        </w:rPr>
      </w:pPr>
    </w:p>
    <w:p w14:paraId="432F745F" w14:textId="77777777" w:rsidR="00251914" w:rsidRDefault="00251914">
      <w:pPr>
        <w:pStyle w:val="Betarp"/>
        <w:rPr>
          <w:rFonts w:ascii="Cambria" w:hAnsi="Cambria"/>
          <w:color w:val="136C73"/>
          <w:szCs w:val="24"/>
          <w:lang w:val="en-GB" w:eastAsia="lt-LT"/>
        </w:rPr>
      </w:pPr>
    </w:p>
    <w:p w14:paraId="0E903FE6" w14:textId="77777777" w:rsidR="00251914" w:rsidRDefault="00251914">
      <w:pPr>
        <w:pStyle w:val="Betarp"/>
        <w:rPr>
          <w:rFonts w:ascii="Cambria" w:hAnsi="Cambria"/>
          <w:color w:val="136C73"/>
          <w:szCs w:val="24"/>
          <w:lang w:val="en-GB" w:eastAsia="lt-LT"/>
        </w:rPr>
      </w:pPr>
    </w:p>
    <w:p w14:paraId="4EF016CC" w14:textId="77777777" w:rsidR="00251914" w:rsidRDefault="00251914">
      <w:pPr>
        <w:pStyle w:val="Betarp"/>
        <w:rPr>
          <w:rFonts w:ascii="Cambria" w:hAnsi="Cambria"/>
          <w:color w:val="136C73"/>
          <w:szCs w:val="24"/>
          <w:lang w:val="en-GB" w:eastAsia="lt-LT"/>
        </w:rPr>
      </w:pPr>
    </w:p>
    <w:p w14:paraId="6BA76B72" w14:textId="77777777" w:rsidR="00251914" w:rsidRDefault="00D4638C">
      <w:pPr>
        <w:pStyle w:val="Betarp"/>
        <w:rPr>
          <w:rFonts w:ascii="Cambria" w:hAnsi="Cambria"/>
          <w:color w:val="136C73"/>
          <w:szCs w:val="24"/>
          <w:lang w:val="en-GB" w:eastAsia="lt-LT"/>
        </w:rPr>
      </w:pPr>
      <w:r>
        <w:rPr>
          <w:rFonts w:ascii="Cambria" w:hAnsi="Cambria"/>
          <w:color w:val="136C73"/>
          <w:szCs w:val="24"/>
          <w:lang w:val="en-GB" w:eastAsia="lt-LT"/>
        </w:rPr>
        <w:t>Report language – English</w:t>
      </w:r>
    </w:p>
    <w:tbl>
      <w:tblPr>
        <w:tblW w:w="7308" w:type="dxa"/>
        <w:tblLayout w:type="fixed"/>
        <w:tblLook w:val="01E0" w:firstRow="1" w:lastRow="1" w:firstColumn="1" w:lastColumn="1" w:noHBand="0" w:noVBand="0"/>
      </w:tblPr>
      <w:tblGrid>
        <w:gridCol w:w="459"/>
        <w:gridCol w:w="6849"/>
      </w:tblGrid>
      <w:tr w:rsidR="00251914" w14:paraId="347D2925" w14:textId="77777777">
        <w:tc>
          <w:tcPr>
            <w:tcW w:w="459" w:type="dxa"/>
            <w:shd w:val="clear" w:color="auto" w:fill="auto"/>
            <w:vAlign w:val="center"/>
          </w:tcPr>
          <w:p w14:paraId="10D1DE5E" w14:textId="77777777" w:rsidR="00251914" w:rsidRDefault="00D4638C">
            <w:pPr>
              <w:pStyle w:val="Betarp"/>
              <w:widowControl w:val="0"/>
              <w:rPr>
                <w:rFonts w:ascii="Cambria" w:hAnsi="Cambria"/>
                <w:color w:val="136C73"/>
                <w:szCs w:val="24"/>
                <w:lang w:val="en-GB" w:eastAsia="lt-LT"/>
              </w:rPr>
            </w:pPr>
            <w:r>
              <w:rPr>
                <w:rFonts w:ascii="Cambria" w:hAnsi="Cambria"/>
                <w:color w:val="136C73"/>
                <w:szCs w:val="24"/>
                <w:lang w:val="en-GB" w:eastAsia="lt-LT"/>
              </w:rPr>
              <w:t>©</w:t>
            </w:r>
          </w:p>
        </w:tc>
        <w:tc>
          <w:tcPr>
            <w:tcW w:w="6848" w:type="dxa"/>
            <w:shd w:val="clear" w:color="auto" w:fill="auto"/>
          </w:tcPr>
          <w:p w14:paraId="5E4C69A1" w14:textId="77777777" w:rsidR="00251914" w:rsidRDefault="00D4638C">
            <w:pPr>
              <w:pStyle w:val="Betarp"/>
              <w:widowControl w:val="0"/>
              <w:rPr>
                <w:rFonts w:ascii="Cambria" w:hAnsi="Cambria"/>
                <w:color w:val="136C73"/>
                <w:szCs w:val="24"/>
                <w:lang w:val="en-GB" w:eastAsia="lt-LT"/>
              </w:rPr>
            </w:pPr>
            <w:r>
              <w:rPr>
                <w:rFonts w:ascii="Cambria" w:hAnsi="Cambria"/>
                <w:color w:val="136C73"/>
                <w:szCs w:val="24"/>
                <w:lang w:val="en-GB" w:eastAsia="lt-LT"/>
              </w:rPr>
              <w:t>Centre for Quality Assessment in Higher Education</w:t>
            </w:r>
          </w:p>
        </w:tc>
      </w:tr>
    </w:tbl>
    <w:p w14:paraId="40A03A3F" w14:textId="77777777" w:rsidR="00251914" w:rsidRDefault="00251914">
      <w:pPr>
        <w:rPr>
          <w:rFonts w:ascii="Cambria" w:eastAsia="Calibri" w:hAnsi="Cambria"/>
          <w:color w:val="136C73"/>
          <w:sz w:val="28"/>
          <w:szCs w:val="28"/>
          <w:lang w:val="en-GB" w:eastAsia="lt-LT"/>
        </w:rPr>
      </w:pPr>
    </w:p>
    <w:p w14:paraId="5DE75981" w14:textId="77777777" w:rsidR="00251914" w:rsidRDefault="00D4638C">
      <w:pPr>
        <w:pStyle w:val="Porat"/>
        <w:jc w:val="center"/>
        <w:rPr>
          <w:rFonts w:ascii="Cambria" w:eastAsia="Calibri" w:hAnsi="Cambria" w:cs="Times New Roman"/>
          <w:color w:val="136C73"/>
          <w:sz w:val="24"/>
          <w:szCs w:val="24"/>
          <w:lang w:val="en-GB" w:eastAsia="lt-LT"/>
        </w:rPr>
      </w:pPr>
      <w:r>
        <w:rPr>
          <w:rFonts w:ascii="Cambria" w:eastAsia="Calibri" w:hAnsi="Cambria" w:cs="Times New Roman"/>
          <w:color w:val="136C73"/>
          <w:sz w:val="24"/>
          <w:szCs w:val="24"/>
          <w:lang w:val="en-GB" w:eastAsia="lt-LT"/>
        </w:rPr>
        <w:t>Vilnius</w:t>
      </w:r>
    </w:p>
    <w:p w14:paraId="0F6182CE" w14:textId="77777777" w:rsidR="00251914" w:rsidRDefault="00D4638C">
      <w:pPr>
        <w:pStyle w:val="Porat"/>
        <w:jc w:val="center"/>
        <w:rPr>
          <w:rFonts w:ascii="Cambria" w:eastAsia="Calibri" w:hAnsi="Cambria" w:cs="Times New Roman"/>
          <w:color w:val="136C73"/>
          <w:sz w:val="24"/>
          <w:szCs w:val="24"/>
          <w:lang w:val="en-GB" w:eastAsia="lt-LT"/>
        </w:rPr>
      </w:pPr>
      <w:r>
        <w:rPr>
          <w:rFonts w:ascii="Cambria" w:eastAsia="Calibri" w:hAnsi="Cambria" w:cs="Times New Roman"/>
          <w:color w:val="136C73"/>
          <w:sz w:val="24"/>
          <w:szCs w:val="24"/>
          <w:lang w:val="en-GB" w:eastAsia="lt-LT"/>
        </w:rPr>
        <w:t>2023</w:t>
      </w:r>
    </w:p>
    <w:p w14:paraId="2AE3E39E" w14:textId="77777777" w:rsidR="00251914" w:rsidRDefault="00D4638C">
      <w:pPr>
        <w:spacing w:after="200" w:line="276" w:lineRule="auto"/>
        <w:rPr>
          <w:rFonts w:ascii="Cambria" w:eastAsia="Calibri" w:hAnsi="Cambria"/>
          <w:color w:val="136C73"/>
          <w:lang w:val="en-GB" w:eastAsia="lt-LT"/>
        </w:rPr>
      </w:pPr>
      <w:r>
        <w:br w:type="page"/>
      </w:r>
    </w:p>
    <w:p w14:paraId="039FE285" w14:textId="77777777" w:rsidR="00251914" w:rsidRDefault="00D4638C">
      <w:pPr>
        <w:jc w:val="center"/>
        <w:rPr>
          <w:rFonts w:asciiTheme="majorHAnsi" w:hAnsiTheme="majorHAnsi"/>
          <w:b/>
          <w:color w:val="136C73"/>
          <w:sz w:val="28"/>
        </w:rPr>
      </w:pPr>
      <w:r>
        <w:rPr>
          <w:rFonts w:asciiTheme="majorHAnsi" w:hAnsiTheme="majorHAnsi"/>
          <w:b/>
          <w:color w:val="136C73"/>
          <w:sz w:val="28"/>
          <w:lang w:val="en-GB"/>
        </w:rPr>
        <w:lastRenderedPageBreak/>
        <w:t>Study Field Data</w:t>
      </w:r>
    </w:p>
    <w:tbl>
      <w:tblPr>
        <w:tblStyle w:val="Lentelstinklelis"/>
        <w:tblpPr w:leftFromText="180" w:rightFromText="180" w:vertAnchor="text" w:horzAnchor="margin" w:tblpX="-318" w:tblpY="82"/>
        <w:tblW w:w="4912" w:type="pct"/>
        <w:tblLayout w:type="fixed"/>
        <w:tblLook w:val="04A0" w:firstRow="1" w:lastRow="0" w:firstColumn="1" w:lastColumn="0" w:noHBand="0" w:noVBand="1"/>
      </w:tblPr>
      <w:tblGrid>
        <w:gridCol w:w="3200"/>
        <w:gridCol w:w="3199"/>
        <w:gridCol w:w="3199"/>
      </w:tblGrid>
      <w:tr w:rsidR="00CD3CA1" w14:paraId="7EE622F7" w14:textId="2EF33655" w:rsidTr="00CD3CA1">
        <w:trPr>
          <w:trHeight w:val="526"/>
        </w:trPr>
        <w:tc>
          <w:tcPr>
            <w:tcW w:w="3200" w:type="dxa"/>
            <w:shd w:val="clear" w:color="136C73" w:fill="EEECE1" w:themeFill="background2"/>
            <w:vAlign w:val="center"/>
          </w:tcPr>
          <w:p w14:paraId="27C1ABAF" w14:textId="77777777" w:rsidR="00CD3CA1" w:rsidRDefault="00CD3CA1" w:rsidP="00CD3CA1">
            <w:pPr>
              <w:rPr>
                <w:rFonts w:asciiTheme="majorHAnsi" w:hAnsiTheme="majorHAnsi"/>
                <w:color w:val="136C73"/>
                <w:lang w:val="en-GB"/>
              </w:rPr>
            </w:pPr>
            <w:r>
              <w:rPr>
                <w:rFonts w:asciiTheme="majorHAnsi" w:eastAsia="MS Mincho" w:hAnsiTheme="majorHAnsi"/>
                <w:color w:val="136C73"/>
                <w:lang w:val="en-GB"/>
              </w:rPr>
              <w:t>Title of the study programme</w:t>
            </w:r>
          </w:p>
        </w:tc>
        <w:tc>
          <w:tcPr>
            <w:tcW w:w="3199" w:type="dxa"/>
            <w:shd w:val="clear" w:color="136C73" w:fill="FFFFFF" w:themeFill="background1"/>
            <w:vAlign w:val="center"/>
          </w:tcPr>
          <w:p w14:paraId="069D0487" w14:textId="400CA402" w:rsidR="00CD3CA1" w:rsidRPr="00CD3CA1" w:rsidRDefault="00CD3CA1" w:rsidP="00CD3CA1">
            <w:pPr>
              <w:spacing w:line="276" w:lineRule="auto"/>
              <w:rPr>
                <w:rFonts w:ascii="Cambria" w:eastAsia="Cambria" w:hAnsi="Cambria" w:cs="Cambria"/>
                <w:b/>
                <w:i/>
                <w:iCs/>
              </w:rPr>
            </w:pPr>
            <w:r w:rsidRPr="00CD3CA1">
              <w:rPr>
                <w:rFonts w:ascii="Cambria" w:eastAsia="Cambria" w:hAnsi="Cambria" w:cs="Cambria"/>
                <w:b/>
                <w:i/>
                <w:iCs/>
              </w:rPr>
              <w:t xml:space="preserve">English </w:t>
            </w:r>
            <w:proofErr w:type="spellStart"/>
            <w:r w:rsidRPr="00CD3CA1">
              <w:rPr>
                <w:rFonts w:ascii="Cambria" w:eastAsia="Cambria" w:hAnsi="Cambria" w:cs="Cambria"/>
                <w:b/>
                <w:i/>
                <w:iCs/>
              </w:rPr>
              <w:t>Language</w:t>
            </w:r>
            <w:proofErr w:type="spellEnd"/>
            <w:r w:rsidRPr="00CD3CA1">
              <w:rPr>
                <w:rFonts w:ascii="Cambria" w:eastAsia="Cambria" w:hAnsi="Cambria" w:cs="Cambria"/>
                <w:b/>
                <w:i/>
                <w:iCs/>
              </w:rPr>
              <w:t xml:space="preserve"> and </w:t>
            </w:r>
            <w:proofErr w:type="spellStart"/>
            <w:r w:rsidRPr="00CD3CA1">
              <w:rPr>
                <w:rFonts w:ascii="Cambria" w:eastAsia="Cambria" w:hAnsi="Cambria" w:cs="Cambria"/>
                <w:b/>
                <w:i/>
                <w:iCs/>
              </w:rPr>
              <w:t>Literature</w:t>
            </w:r>
            <w:proofErr w:type="spellEnd"/>
          </w:p>
        </w:tc>
        <w:tc>
          <w:tcPr>
            <w:tcW w:w="3199" w:type="dxa"/>
            <w:shd w:val="clear" w:color="136C73" w:fill="FFFFFF" w:themeFill="background1"/>
            <w:vAlign w:val="center"/>
          </w:tcPr>
          <w:p w14:paraId="3127AA85" w14:textId="143BB3D4" w:rsidR="00CD3CA1" w:rsidRPr="00CD3CA1" w:rsidRDefault="00CD3CA1" w:rsidP="00CD3CA1">
            <w:pPr>
              <w:spacing w:line="276" w:lineRule="auto"/>
              <w:rPr>
                <w:rFonts w:ascii="Cambria" w:eastAsia="Cambria" w:hAnsi="Cambria" w:cs="Cambria"/>
                <w:b/>
                <w:i/>
                <w:iCs/>
              </w:rPr>
            </w:pPr>
            <w:r w:rsidRPr="00CD3CA1">
              <w:rPr>
                <w:rFonts w:ascii="Cambria" w:eastAsia="Cambria" w:hAnsi="Cambria" w:cs="Cambria"/>
                <w:b/>
                <w:i/>
                <w:iCs/>
              </w:rPr>
              <w:t>MA TESOL</w:t>
            </w:r>
          </w:p>
        </w:tc>
      </w:tr>
      <w:tr w:rsidR="00CD3CA1" w14:paraId="441DFF97" w14:textId="75A3B76A" w:rsidTr="00CD3CA1">
        <w:trPr>
          <w:trHeight w:val="526"/>
        </w:trPr>
        <w:tc>
          <w:tcPr>
            <w:tcW w:w="3200" w:type="dxa"/>
            <w:shd w:val="clear" w:color="auto" w:fill="EEECE1" w:themeFill="background2"/>
            <w:vAlign w:val="center"/>
          </w:tcPr>
          <w:p w14:paraId="5DD86C18" w14:textId="77777777" w:rsidR="00CD3CA1" w:rsidRDefault="00CD3CA1" w:rsidP="00CD3CA1">
            <w:pPr>
              <w:rPr>
                <w:rFonts w:asciiTheme="majorHAnsi" w:eastAsia="MS Mincho" w:hAnsiTheme="majorHAnsi"/>
                <w:color w:val="136C73"/>
                <w:lang w:val="en-GB"/>
              </w:rPr>
            </w:pPr>
            <w:r>
              <w:rPr>
                <w:rFonts w:asciiTheme="majorHAnsi" w:eastAsia="MS Mincho" w:hAnsiTheme="majorHAnsi"/>
                <w:color w:val="136C73"/>
                <w:lang w:val="en-GB"/>
              </w:rPr>
              <w:t>State code</w:t>
            </w:r>
          </w:p>
        </w:tc>
        <w:tc>
          <w:tcPr>
            <w:tcW w:w="3199" w:type="dxa"/>
            <w:vAlign w:val="center"/>
          </w:tcPr>
          <w:p w14:paraId="74CF4128" w14:textId="3FFCB240" w:rsidR="00CD3CA1" w:rsidRDefault="00CD3CA1" w:rsidP="00CD3CA1">
            <w:pPr>
              <w:rPr>
                <w:rFonts w:ascii="Cambria" w:eastAsia="Cambria" w:hAnsi="Cambria" w:cs="Cambria"/>
              </w:rPr>
            </w:pPr>
            <w:r>
              <w:rPr>
                <w:rFonts w:ascii="Cambria" w:eastAsia="Cambria" w:hAnsi="Cambria" w:cs="Cambria"/>
              </w:rPr>
              <w:t>6121NX005</w:t>
            </w:r>
          </w:p>
        </w:tc>
        <w:tc>
          <w:tcPr>
            <w:tcW w:w="3199" w:type="dxa"/>
            <w:vAlign w:val="center"/>
          </w:tcPr>
          <w:p w14:paraId="07C84F6F" w14:textId="516E92E6" w:rsidR="00CD3CA1" w:rsidRDefault="00CD3CA1" w:rsidP="00CD3CA1">
            <w:pPr>
              <w:rPr>
                <w:rFonts w:ascii="Cambria" w:eastAsia="Cambria" w:hAnsi="Cambria" w:cs="Cambria"/>
              </w:rPr>
            </w:pPr>
            <w:r>
              <w:rPr>
                <w:rFonts w:ascii="Cambria" w:eastAsia="Cambria" w:hAnsi="Cambria" w:cs="Cambria"/>
              </w:rPr>
              <w:t>6211NX003</w:t>
            </w:r>
          </w:p>
        </w:tc>
      </w:tr>
      <w:tr w:rsidR="00CD3CA1" w14:paraId="7E0B9DAD" w14:textId="00681D02" w:rsidTr="00CD3CA1">
        <w:trPr>
          <w:trHeight w:val="526"/>
        </w:trPr>
        <w:tc>
          <w:tcPr>
            <w:tcW w:w="3200" w:type="dxa"/>
            <w:shd w:val="clear" w:color="auto" w:fill="EEECE1" w:themeFill="background2"/>
            <w:vAlign w:val="center"/>
          </w:tcPr>
          <w:p w14:paraId="4DE328A2" w14:textId="77777777" w:rsidR="00CD3CA1" w:rsidRDefault="00CD3CA1" w:rsidP="00CD3CA1">
            <w:pPr>
              <w:rPr>
                <w:rFonts w:asciiTheme="majorHAnsi" w:eastAsia="MS Mincho" w:hAnsiTheme="majorHAnsi"/>
                <w:color w:val="136C73"/>
                <w:lang w:val="en-GB"/>
              </w:rPr>
            </w:pPr>
            <w:r>
              <w:rPr>
                <w:rFonts w:asciiTheme="majorHAnsi" w:eastAsia="MS Mincho" w:hAnsiTheme="majorHAnsi"/>
                <w:color w:val="136C73"/>
                <w:lang w:val="en-GB"/>
              </w:rPr>
              <w:t>Type of studies</w:t>
            </w:r>
          </w:p>
        </w:tc>
        <w:tc>
          <w:tcPr>
            <w:tcW w:w="3199" w:type="dxa"/>
            <w:vAlign w:val="center"/>
          </w:tcPr>
          <w:p w14:paraId="77D13733" w14:textId="5C4F0CB4" w:rsidR="00CD3CA1" w:rsidRDefault="00CD3CA1" w:rsidP="00CD3CA1">
            <w:pPr>
              <w:rPr>
                <w:rFonts w:ascii="Cambria" w:eastAsia="Cambria" w:hAnsi="Cambria" w:cs="Cambria"/>
              </w:rPr>
            </w:pPr>
            <w:r>
              <w:rPr>
                <w:rFonts w:ascii="Cambria" w:eastAsia="Cambria" w:hAnsi="Cambria" w:cs="Cambria"/>
              </w:rPr>
              <w:t xml:space="preserve">University </w:t>
            </w:r>
            <w:proofErr w:type="spellStart"/>
            <w:r>
              <w:rPr>
                <w:rFonts w:ascii="Cambria" w:eastAsia="Cambria" w:hAnsi="Cambria" w:cs="Cambria"/>
              </w:rPr>
              <w:t>studies</w:t>
            </w:r>
            <w:proofErr w:type="spellEnd"/>
          </w:p>
        </w:tc>
        <w:tc>
          <w:tcPr>
            <w:tcW w:w="3199" w:type="dxa"/>
            <w:vAlign w:val="center"/>
          </w:tcPr>
          <w:p w14:paraId="4091608E" w14:textId="1A0654F4" w:rsidR="00CD3CA1" w:rsidRDefault="00CD3CA1" w:rsidP="00CD3CA1">
            <w:pPr>
              <w:rPr>
                <w:rFonts w:ascii="Cambria" w:eastAsia="Cambria" w:hAnsi="Cambria" w:cs="Cambria"/>
              </w:rPr>
            </w:pPr>
            <w:r>
              <w:rPr>
                <w:rFonts w:ascii="Cambria" w:eastAsia="Cambria" w:hAnsi="Cambria" w:cs="Cambria"/>
              </w:rPr>
              <w:t xml:space="preserve">University </w:t>
            </w:r>
            <w:proofErr w:type="spellStart"/>
            <w:r>
              <w:rPr>
                <w:rFonts w:ascii="Cambria" w:eastAsia="Cambria" w:hAnsi="Cambria" w:cs="Cambria"/>
              </w:rPr>
              <w:t>studies</w:t>
            </w:r>
            <w:proofErr w:type="spellEnd"/>
          </w:p>
        </w:tc>
      </w:tr>
      <w:tr w:rsidR="00CD3CA1" w14:paraId="6BF293AB" w14:textId="2D0417F0" w:rsidTr="00CD3CA1">
        <w:trPr>
          <w:trHeight w:val="526"/>
        </w:trPr>
        <w:tc>
          <w:tcPr>
            <w:tcW w:w="3200" w:type="dxa"/>
            <w:shd w:val="clear" w:color="auto" w:fill="EEECE1" w:themeFill="background2"/>
            <w:vAlign w:val="center"/>
          </w:tcPr>
          <w:p w14:paraId="1EACFEE5" w14:textId="77777777" w:rsidR="00CD3CA1" w:rsidRDefault="00CD3CA1" w:rsidP="00CD3CA1">
            <w:pPr>
              <w:rPr>
                <w:rFonts w:asciiTheme="majorHAnsi" w:eastAsia="MS Mincho" w:hAnsiTheme="majorHAnsi"/>
                <w:color w:val="136C73"/>
                <w:lang w:val="en-GB"/>
              </w:rPr>
            </w:pPr>
            <w:r>
              <w:rPr>
                <w:rFonts w:asciiTheme="majorHAnsi" w:eastAsia="MS Mincho" w:hAnsiTheme="majorHAnsi"/>
                <w:color w:val="136C73"/>
                <w:lang w:val="en-GB"/>
              </w:rPr>
              <w:t>Cycle of studies</w:t>
            </w:r>
          </w:p>
        </w:tc>
        <w:tc>
          <w:tcPr>
            <w:tcW w:w="3199" w:type="dxa"/>
            <w:vAlign w:val="center"/>
          </w:tcPr>
          <w:p w14:paraId="14F66E10" w14:textId="5FA72BDB" w:rsidR="00CD3CA1" w:rsidRDefault="00CD3CA1" w:rsidP="00CD3CA1">
            <w:pPr>
              <w:rPr>
                <w:rFonts w:ascii="Cambria" w:eastAsia="Cambria" w:hAnsi="Cambria" w:cs="Cambria"/>
              </w:rPr>
            </w:pPr>
            <w:proofErr w:type="spellStart"/>
            <w:r>
              <w:rPr>
                <w:rFonts w:ascii="Cambria" w:eastAsia="Cambria" w:hAnsi="Cambria" w:cs="Cambria"/>
              </w:rPr>
              <w:t>First</w:t>
            </w:r>
            <w:proofErr w:type="spellEnd"/>
          </w:p>
        </w:tc>
        <w:tc>
          <w:tcPr>
            <w:tcW w:w="3199" w:type="dxa"/>
            <w:vAlign w:val="center"/>
          </w:tcPr>
          <w:p w14:paraId="2F9B2B2E" w14:textId="7FF5CE7B" w:rsidR="00CD3CA1" w:rsidRDefault="00CD3CA1" w:rsidP="00CD3CA1">
            <w:pPr>
              <w:rPr>
                <w:rFonts w:ascii="Cambria" w:eastAsia="Cambria" w:hAnsi="Cambria" w:cs="Cambria"/>
              </w:rPr>
            </w:pPr>
            <w:proofErr w:type="spellStart"/>
            <w:r>
              <w:rPr>
                <w:rFonts w:ascii="Cambria" w:eastAsia="Cambria" w:hAnsi="Cambria" w:cs="Cambria"/>
              </w:rPr>
              <w:t>Second</w:t>
            </w:r>
            <w:proofErr w:type="spellEnd"/>
          </w:p>
        </w:tc>
      </w:tr>
      <w:tr w:rsidR="00CD3CA1" w14:paraId="08E805A9" w14:textId="40B33DB5" w:rsidTr="00CD3CA1">
        <w:trPr>
          <w:trHeight w:val="526"/>
        </w:trPr>
        <w:tc>
          <w:tcPr>
            <w:tcW w:w="3200" w:type="dxa"/>
            <w:shd w:val="clear" w:color="auto" w:fill="EEECE1" w:themeFill="background2"/>
            <w:vAlign w:val="center"/>
          </w:tcPr>
          <w:p w14:paraId="5418000E" w14:textId="77777777" w:rsidR="00CD3CA1" w:rsidRDefault="00CD3CA1" w:rsidP="00CD3CA1">
            <w:pPr>
              <w:rPr>
                <w:rFonts w:asciiTheme="majorHAnsi" w:eastAsia="MS Mincho" w:hAnsiTheme="majorHAnsi"/>
                <w:color w:val="136C73"/>
                <w:lang w:val="en-GB"/>
              </w:rPr>
            </w:pPr>
            <w:r>
              <w:rPr>
                <w:rFonts w:asciiTheme="majorHAnsi" w:eastAsia="MS Mincho" w:hAnsiTheme="majorHAnsi"/>
                <w:color w:val="136C73"/>
                <w:lang w:val="en-GB"/>
              </w:rPr>
              <w:t>Mode of study and duration (in years)</w:t>
            </w:r>
          </w:p>
        </w:tc>
        <w:tc>
          <w:tcPr>
            <w:tcW w:w="3199" w:type="dxa"/>
            <w:vAlign w:val="center"/>
          </w:tcPr>
          <w:p w14:paraId="2740D5EC" w14:textId="2B4A61ED" w:rsidR="00CD3CA1" w:rsidRDefault="00CD3CA1" w:rsidP="00CD3CA1">
            <w:pPr>
              <w:rPr>
                <w:rFonts w:ascii="Cambria" w:eastAsia="Cambria" w:hAnsi="Cambria" w:cs="Cambria"/>
              </w:rPr>
            </w:pPr>
            <w:proofErr w:type="spellStart"/>
            <w:r>
              <w:rPr>
                <w:rFonts w:ascii="Cambria" w:eastAsia="Cambria" w:hAnsi="Cambria" w:cs="Cambria"/>
              </w:rPr>
              <w:t>Full-time</w:t>
            </w:r>
            <w:proofErr w:type="spellEnd"/>
            <w:r>
              <w:rPr>
                <w:rFonts w:ascii="Cambria" w:eastAsia="Cambria" w:hAnsi="Cambria" w:cs="Cambria"/>
              </w:rPr>
              <w:t xml:space="preserve">, 4 </w:t>
            </w:r>
            <w:proofErr w:type="spellStart"/>
            <w:r>
              <w:rPr>
                <w:rFonts w:ascii="Cambria" w:eastAsia="Cambria" w:hAnsi="Cambria" w:cs="Cambria"/>
              </w:rPr>
              <w:t>years</w:t>
            </w:r>
            <w:proofErr w:type="spellEnd"/>
          </w:p>
        </w:tc>
        <w:tc>
          <w:tcPr>
            <w:tcW w:w="3199" w:type="dxa"/>
            <w:vAlign w:val="center"/>
          </w:tcPr>
          <w:p w14:paraId="64F03210" w14:textId="13FF4D95" w:rsidR="00CD3CA1" w:rsidRDefault="00CD3CA1" w:rsidP="00CD3CA1">
            <w:pPr>
              <w:rPr>
                <w:rFonts w:ascii="Cambria" w:eastAsia="Cambria" w:hAnsi="Cambria" w:cs="Cambria"/>
              </w:rPr>
            </w:pPr>
            <w:proofErr w:type="spellStart"/>
            <w:r>
              <w:rPr>
                <w:rFonts w:ascii="Cambria" w:eastAsia="Cambria" w:hAnsi="Cambria" w:cs="Cambria"/>
              </w:rPr>
              <w:t>Full-time</w:t>
            </w:r>
            <w:proofErr w:type="spellEnd"/>
            <w:r>
              <w:rPr>
                <w:rFonts w:ascii="Cambria" w:eastAsia="Cambria" w:hAnsi="Cambria" w:cs="Cambria"/>
              </w:rPr>
              <w:t xml:space="preserve">, 2 </w:t>
            </w:r>
            <w:proofErr w:type="spellStart"/>
            <w:r>
              <w:rPr>
                <w:rFonts w:ascii="Cambria" w:eastAsia="Cambria" w:hAnsi="Cambria" w:cs="Cambria"/>
              </w:rPr>
              <w:t>years</w:t>
            </w:r>
            <w:proofErr w:type="spellEnd"/>
          </w:p>
        </w:tc>
      </w:tr>
      <w:tr w:rsidR="00CD3CA1" w14:paraId="667581AF" w14:textId="0ABF1A44" w:rsidTr="00CD3CA1">
        <w:trPr>
          <w:trHeight w:val="526"/>
        </w:trPr>
        <w:tc>
          <w:tcPr>
            <w:tcW w:w="3200" w:type="dxa"/>
            <w:shd w:val="clear" w:color="auto" w:fill="EEECE1" w:themeFill="background2"/>
            <w:vAlign w:val="center"/>
          </w:tcPr>
          <w:p w14:paraId="482DE62E" w14:textId="77777777" w:rsidR="00CD3CA1" w:rsidRDefault="00CD3CA1" w:rsidP="00CD3CA1">
            <w:pPr>
              <w:rPr>
                <w:rFonts w:asciiTheme="majorHAnsi" w:eastAsia="MS Mincho" w:hAnsiTheme="majorHAnsi"/>
                <w:color w:val="136C73"/>
                <w:lang w:val="en-GB"/>
              </w:rPr>
            </w:pPr>
            <w:r>
              <w:rPr>
                <w:rFonts w:asciiTheme="majorHAnsi" w:eastAsia="MS Mincho" w:hAnsiTheme="majorHAnsi"/>
                <w:color w:val="136C73"/>
                <w:lang w:val="en-GB"/>
              </w:rPr>
              <w:t>Credit volume</w:t>
            </w:r>
          </w:p>
        </w:tc>
        <w:tc>
          <w:tcPr>
            <w:tcW w:w="3199" w:type="dxa"/>
            <w:vAlign w:val="center"/>
          </w:tcPr>
          <w:p w14:paraId="3C69830D" w14:textId="5F9B941E" w:rsidR="00CD3CA1" w:rsidRDefault="00CD3CA1" w:rsidP="00CD3CA1">
            <w:pPr>
              <w:rPr>
                <w:rFonts w:ascii="Cambria" w:eastAsia="Cambria" w:hAnsi="Cambria" w:cs="Cambria"/>
              </w:rPr>
            </w:pPr>
            <w:r>
              <w:rPr>
                <w:rFonts w:ascii="Cambria" w:eastAsia="Cambria" w:hAnsi="Cambria" w:cs="Cambria"/>
              </w:rPr>
              <w:t>240</w:t>
            </w:r>
          </w:p>
        </w:tc>
        <w:tc>
          <w:tcPr>
            <w:tcW w:w="3199" w:type="dxa"/>
            <w:vAlign w:val="center"/>
          </w:tcPr>
          <w:p w14:paraId="1B4DC682" w14:textId="444FFB36" w:rsidR="00CD3CA1" w:rsidRDefault="00CD3CA1" w:rsidP="00CD3CA1">
            <w:pPr>
              <w:rPr>
                <w:rFonts w:ascii="Cambria" w:eastAsia="Cambria" w:hAnsi="Cambria" w:cs="Cambria"/>
              </w:rPr>
            </w:pPr>
            <w:r>
              <w:rPr>
                <w:rFonts w:ascii="Cambria" w:eastAsia="Cambria" w:hAnsi="Cambria" w:cs="Cambria"/>
              </w:rPr>
              <w:t>90</w:t>
            </w:r>
          </w:p>
        </w:tc>
      </w:tr>
      <w:tr w:rsidR="00CD3CA1" w14:paraId="1282B804" w14:textId="451DCD03" w:rsidTr="00CD3CA1">
        <w:trPr>
          <w:trHeight w:val="526"/>
        </w:trPr>
        <w:tc>
          <w:tcPr>
            <w:tcW w:w="3200" w:type="dxa"/>
            <w:shd w:val="clear" w:color="auto" w:fill="EEECE1" w:themeFill="background2"/>
            <w:vAlign w:val="center"/>
          </w:tcPr>
          <w:p w14:paraId="44FCF43C" w14:textId="77777777" w:rsidR="00CD3CA1" w:rsidRDefault="00CD3CA1" w:rsidP="00CD3CA1">
            <w:pPr>
              <w:rPr>
                <w:rFonts w:asciiTheme="majorHAnsi" w:eastAsia="MS Mincho" w:hAnsiTheme="majorHAnsi"/>
                <w:color w:val="136C73"/>
                <w:lang w:val="en-GB"/>
              </w:rPr>
            </w:pPr>
            <w:r>
              <w:rPr>
                <w:rFonts w:asciiTheme="majorHAnsi" w:eastAsia="MS Mincho" w:hAnsiTheme="majorHAnsi"/>
                <w:color w:val="136C73"/>
                <w:lang w:val="en-GB"/>
              </w:rPr>
              <w:t>Qualification degree and (or) professional qualification</w:t>
            </w:r>
          </w:p>
        </w:tc>
        <w:tc>
          <w:tcPr>
            <w:tcW w:w="3199" w:type="dxa"/>
            <w:vAlign w:val="center"/>
          </w:tcPr>
          <w:p w14:paraId="32E66229" w14:textId="6E8E26A0" w:rsidR="00CD3CA1" w:rsidRDefault="00CD3CA1" w:rsidP="00CD3CA1">
            <w:pPr>
              <w:rPr>
                <w:rFonts w:ascii="Cambria" w:eastAsia="Cambria" w:hAnsi="Cambria" w:cs="Cambria"/>
              </w:rPr>
            </w:pPr>
            <w:proofErr w:type="spellStart"/>
            <w:r>
              <w:rPr>
                <w:rFonts w:ascii="Cambria" w:eastAsia="Cambria" w:hAnsi="Cambria" w:cs="Cambria"/>
              </w:rPr>
              <w:t>Bachelor’s</w:t>
            </w:r>
            <w:proofErr w:type="spellEnd"/>
            <w:r>
              <w:rPr>
                <w:rFonts w:ascii="Cambria" w:eastAsia="Cambria" w:hAnsi="Cambria" w:cs="Cambria"/>
              </w:rPr>
              <w:t xml:space="preserve"> </w:t>
            </w:r>
            <w:proofErr w:type="spellStart"/>
            <w:r>
              <w:rPr>
                <w:rFonts w:ascii="Cambria" w:eastAsia="Cambria" w:hAnsi="Cambria" w:cs="Cambria"/>
              </w:rPr>
              <w:t>degree</w:t>
            </w:r>
            <w:proofErr w:type="spellEnd"/>
            <w:r>
              <w:rPr>
                <w:rFonts w:ascii="Cambria" w:eastAsia="Cambria" w:hAnsi="Cambria" w:cs="Cambria"/>
              </w:rPr>
              <w:t xml:space="preserve"> </w:t>
            </w:r>
            <w:proofErr w:type="spellStart"/>
            <w:r>
              <w:rPr>
                <w:rFonts w:ascii="Cambria" w:eastAsia="Cambria" w:hAnsi="Cambria" w:cs="Cambria"/>
              </w:rPr>
              <w:t>in</w:t>
            </w:r>
            <w:proofErr w:type="spellEnd"/>
            <w:r>
              <w:rPr>
                <w:rFonts w:ascii="Cambria" w:eastAsia="Cambria" w:hAnsi="Cambria" w:cs="Cambria"/>
              </w:rPr>
              <w:t xml:space="preserve"> </w:t>
            </w:r>
            <w:proofErr w:type="spellStart"/>
            <w:r>
              <w:rPr>
                <w:rFonts w:ascii="Cambria" w:eastAsia="Cambria" w:hAnsi="Cambria" w:cs="Cambria"/>
              </w:rPr>
              <w:t>Humanities</w:t>
            </w:r>
            <w:proofErr w:type="spellEnd"/>
          </w:p>
        </w:tc>
        <w:tc>
          <w:tcPr>
            <w:tcW w:w="3199" w:type="dxa"/>
            <w:vAlign w:val="center"/>
          </w:tcPr>
          <w:p w14:paraId="547A5993" w14:textId="4B65154B" w:rsidR="00CD3CA1" w:rsidRDefault="00CD3CA1" w:rsidP="00CD3CA1">
            <w:pPr>
              <w:rPr>
                <w:rFonts w:ascii="Cambria" w:eastAsia="Cambria" w:hAnsi="Cambria" w:cs="Cambria"/>
              </w:rPr>
            </w:pPr>
            <w:proofErr w:type="spellStart"/>
            <w:r>
              <w:rPr>
                <w:rFonts w:ascii="Cambria" w:eastAsia="Cambria" w:hAnsi="Cambria" w:cs="Cambria"/>
              </w:rPr>
              <w:t>Master’s</w:t>
            </w:r>
            <w:proofErr w:type="spellEnd"/>
            <w:r>
              <w:rPr>
                <w:rFonts w:ascii="Cambria" w:eastAsia="Cambria" w:hAnsi="Cambria" w:cs="Cambria"/>
              </w:rPr>
              <w:t xml:space="preserve"> </w:t>
            </w:r>
            <w:proofErr w:type="spellStart"/>
            <w:r>
              <w:rPr>
                <w:rFonts w:ascii="Cambria" w:eastAsia="Cambria" w:hAnsi="Cambria" w:cs="Cambria"/>
              </w:rPr>
              <w:t>degree</w:t>
            </w:r>
            <w:proofErr w:type="spellEnd"/>
            <w:r>
              <w:rPr>
                <w:rFonts w:ascii="Cambria" w:eastAsia="Cambria" w:hAnsi="Cambria" w:cs="Cambria"/>
              </w:rPr>
              <w:t xml:space="preserve"> </w:t>
            </w:r>
            <w:proofErr w:type="spellStart"/>
            <w:r>
              <w:rPr>
                <w:rFonts w:ascii="Cambria" w:eastAsia="Cambria" w:hAnsi="Cambria" w:cs="Cambria"/>
              </w:rPr>
              <w:t>in</w:t>
            </w:r>
            <w:proofErr w:type="spellEnd"/>
            <w:r>
              <w:rPr>
                <w:rFonts w:ascii="Cambria" w:eastAsia="Cambria" w:hAnsi="Cambria" w:cs="Cambria"/>
              </w:rPr>
              <w:t xml:space="preserve"> </w:t>
            </w:r>
            <w:proofErr w:type="spellStart"/>
            <w:r>
              <w:rPr>
                <w:rFonts w:ascii="Cambria" w:eastAsia="Cambria" w:hAnsi="Cambria" w:cs="Cambria"/>
              </w:rPr>
              <w:t>Humanities</w:t>
            </w:r>
            <w:proofErr w:type="spellEnd"/>
          </w:p>
        </w:tc>
      </w:tr>
      <w:tr w:rsidR="00CD3CA1" w14:paraId="34000F2E" w14:textId="1F45B60F" w:rsidTr="00CD3CA1">
        <w:trPr>
          <w:trHeight w:val="526"/>
        </w:trPr>
        <w:tc>
          <w:tcPr>
            <w:tcW w:w="3200" w:type="dxa"/>
            <w:shd w:val="clear" w:color="auto" w:fill="EEECE1" w:themeFill="background2"/>
            <w:vAlign w:val="center"/>
          </w:tcPr>
          <w:p w14:paraId="3BDA230E" w14:textId="77777777" w:rsidR="00CD3CA1" w:rsidRDefault="00CD3CA1" w:rsidP="00CD3CA1">
            <w:pPr>
              <w:rPr>
                <w:rFonts w:asciiTheme="majorHAnsi" w:eastAsia="MS Mincho" w:hAnsiTheme="majorHAnsi"/>
                <w:color w:val="136C73"/>
                <w:lang w:val="en-GB"/>
              </w:rPr>
            </w:pPr>
            <w:r>
              <w:rPr>
                <w:rFonts w:asciiTheme="majorHAnsi" w:eastAsia="MS Mincho" w:hAnsiTheme="majorHAnsi"/>
                <w:color w:val="136C73"/>
                <w:lang w:val="en-GB"/>
              </w:rPr>
              <w:t>Language of instruction</w:t>
            </w:r>
          </w:p>
        </w:tc>
        <w:tc>
          <w:tcPr>
            <w:tcW w:w="3199" w:type="dxa"/>
            <w:vAlign w:val="center"/>
          </w:tcPr>
          <w:p w14:paraId="69E4254D" w14:textId="5E6CBF42" w:rsidR="00CD3CA1" w:rsidRDefault="00CD3CA1" w:rsidP="00CD3CA1">
            <w:pPr>
              <w:rPr>
                <w:rFonts w:ascii="Cambria" w:eastAsia="Cambria" w:hAnsi="Cambria" w:cs="Cambria"/>
              </w:rPr>
            </w:pPr>
            <w:r>
              <w:rPr>
                <w:rFonts w:ascii="Cambria" w:eastAsia="Cambria" w:hAnsi="Cambria" w:cs="Cambria"/>
              </w:rPr>
              <w:t>English</w:t>
            </w:r>
          </w:p>
        </w:tc>
        <w:tc>
          <w:tcPr>
            <w:tcW w:w="3199" w:type="dxa"/>
            <w:vAlign w:val="center"/>
          </w:tcPr>
          <w:p w14:paraId="35C6D959" w14:textId="7FEEAD71" w:rsidR="00CD3CA1" w:rsidRDefault="00CD3CA1" w:rsidP="00CD3CA1">
            <w:pPr>
              <w:rPr>
                <w:rFonts w:ascii="Cambria" w:eastAsia="Cambria" w:hAnsi="Cambria" w:cs="Cambria"/>
              </w:rPr>
            </w:pPr>
            <w:r>
              <w:rPr>
                <w:rFonts w:ascii="Cambria" w:eastAsia="Cambria" w:hAnsi="Cambria" w:cs="Cambria"/>
              </w:rPr>
              <w:t>English</w:t>
            </w:r>
          </w:p>
        </w:tc>
      </w:tr>
      <w:tr w:rsidR="00CD3CA1" w14:paraId="54B2CF64" w14:textId="78F16B41" w:rsidTr="00CD3CA1">
        <w:trPr>
          <w:trHeight w:val="526"/>
        </w:trPr>
        <w:tc>
          <w:tcPr>
            <w:tcW w:w="3200" w:type="dxa"/>
            <w:shd w:val="clear" w:color="auto" w:fill="EEECE1" w:themeFill="background2"/>
            <w:vAlign w:val="center"/>
          </w:tcPr>
          <w:p w14:paraId="01532EC8" w14:textId="77777777" w:rsidR="00CD3CA1" w:rsidRDefault="00CD3CA1" w:rsidP="00CD3CA1">
            <w:pPr>
              <w:rPr>
                <w:rFonts w:asciiTheme="majorHAnsi" w:eastAsia="MS Mincho" w:hAnsiTheme="majorHAnsi"/>
                <w:color w:val="136C73"/>
                <w:lang w:val="en-GB"/>
              </w:rPr>
            </w:pPr>
            <w:r>
              <w:rPr>
                <w:rFonts w:asciiTheme="majorHAnsi" w:eastAsia="MS Mincho" w:hAnsiTheme="majorHAnsi"/>
                <w:color w:val="136C73"/>
                <w:lang w:val="en-GB"/>
              </w:rPr>
              <w:t>Minimum education required</w:t>
            </w:r>
          </w:p>
        </w:tc>
        <w:tc>
          <w:tcPr>
            <w:tcW w:w="3199" w:type="dxa"/>
            <w:vAlign w:val="center"/>
          </w:tcPr>
          <w:p w14:paraId="41EC6D0F" w14:textId="0CF23FFD" w:rsidR="00CD3CA1" w:rsidRDefault="00CD3CA1" w:rsidP="00CD3CA1">
            <w:pPr>
              <w:rPr>
                <w:rFonts w:ascii="Cambria" w:eastAsia="Cambria" w:hAnsi="Cambria" w:cs="Cambria"/>
              </w:rPr>
            </w:pPr>
            <w:proofErr w:type="spellStart"/>
            <w:r>
              <w:rPr>
                <w:rFonts w:ascii="Cambria" w:eastAsia="Cambria" w:hAnsi="Cambria" w:cs="Cambria"/>
              </w:rPr>
              <w:t>High</w:t>
            </w:r>
            <w:proofErr w:type="spellEnd"/>
            <w:r>
              <w:rPr>
                <w:rFonts w:ascii="Cambria" w:eastAsia="Cambria" w:hAnsi="Cambria" w:cs="Cambria"/>
              </w:rPr>
              <w:t xml:space="preserve"> </w:t>
            </w:r>
            <w:proofErr w:type="spellStart"/>
            <w:r>
              <w:rPr>
                <w:rFonts w:ascii="Cambria" w:eastAsia="Cambria" w:hAnsi="Cambria" w:cs="Cambria"/>
              </w:rPr>
              <w:t>school</w:t>
            </w:r>
            <w:proofErr w:type="spellEnd"/>
            <w:r>
              <w:rPr>
                <w:rFonts w:ascii="Cambria" w:eastAsia="Cambria" w:hAnsi="Cambria" w:cs="Cambria"/>
              </w:rPr>
              <w:t xml:space="preserve"> </w:t>
            </w:r>
            <w:proofErr w:type="spellStart"/>
            <w:r>
              <w:rPr>
                <w:rFonts w:ascii="Cambria" w:eastAsia="Cambria" w:hAnsi="Cambria" w:cs="Cambria"/>
              </w:rPr>
              <w:t>diploma</w:t>
            </w:r>
            <w:proofErr w:type="spellEnd"/>
          </w:p>
        </w:tc>
        <w:tc>
          <w:tcPr>
            <w:tcW w:w="3199" w:type="dxa"/>
            <w:vAlign w:val="center"/>
          </w:tcPr>
          <w:p w14:paraId="43574E50" w14:textId="0280C808" w:rsidR="00CD3CA1" w:rsidRDefault="00CD3CA1" w:rsidP="00CD3CA1">
            <w:pPr>
              <w:rPr>
                <w:rFonts w:ascii="Cambria" w:eastAsia="Cambria" w:hAnsi="Cambria" w:cs="Cambria"/>
              </w:rPr>
            </w:pPr>
            <w:proofErr w:type="spellStart"/>
            <w:r>
              <w:rPr>
                <w:rFonts w:ascii="Cambria" w:eastAsia="Cambria" w:hAnsi="Cambria" w:cs="Cambria"/>
              </w:rPr>
              <w:t>Bachelor’s</w:t>
            </w:r>
            <w:proofErr w:type="spellEnd"/>
            <w:r>
              <w:rPr>
                <w:rFonts w:ascii="Cambria" w:eastAsia="Cambria" w:hAnsi="Cambria" w:cs="Cambria"/>
              </w:rPr>
              <w:t xml:space="preserve"> </w:t>
            </w:r>
            <w:proofErr w:type="spellStart"/>
            <w:r>
              <w:rPr>
                <w:rFonts w:ascii="Cambria" w:eastAsia="Cambria" w:hAnsi="Cambria" w:cs="Cambria"/>
              </w:rPr>
              <w:t>degree</w:t>
            </w:r>
            <w:proofErr w:type="spellEnd"/>
          </w:p>
        </w:tc>
      </w:tr>
      <w:tr w:rsidR="00CD3CA1" w14:paraId="210E3184" w14:textId="58D7F1F2" w:rsidTr="00CD3CA1">
        <w:trPr>
          <w:trHeight w:val="526"/>
        </w:trPr>
        <w:tc>
          <w:tcPr>
            <w:tcW w:w="3200" w:type="dxa"/>
            <w:shd w:val="clear" w:color="auto" w:fill="EEECE1" w:themeFill="background2"/>
            <w:vAlign w:val="center"/>
          </w:tcPr>
          <w:p w14:paraId="6ACB093D" w14:textId="77777777" w:rsidR="00CD3CA1" w:rsidRDefault="00CD3CA1" w:rsidP="00CD3CA1">
            <w:pPr>
              <w:rPr>
                <w:rFonts w:asciiTheme="majorHAnsi" w:eastAsia="MS Mincho" w:hAnsiTheme="majorHAnsi"/>
                <w:color w:val="136C73"/>
                <w:lang w:val="en-GB"/>
              </w:rPr>
            </w:pPr>
            <w:r>
              <w:rPr>
                <w:rFonts w:asciiTheme="majorHAnsi" w:eastAsia="MS Mincho" w:hAnsiTheme="majorHAnsi"/>
                <w:color w:val="136C73"/>
                <w:lang w:val="en-GB"/>
              </w:rPr>
              <w:t>Registration date of the study programme</w:t>
            </w:r>
          </w:p>
        </w:tc>
        <w:tc>
          <w:tcPr>
            <w:tcW w:w="3199" w:type="dxa"/>
            <w:vAlign w:val="center"/>
          </w:tcPr>
          <w:p w14:paraId="50BD8309" w14:textId="448D8DCC" w:rsidR="00CD3CA1" w:rsidRDefault="00CD3CA1" w:rsidP="00CD3CA1">
            <w:pPr>
              <w:spacing w:line="276" w:lineRule="auto"/>
              <w:rPr>
                <w:rFonts w:ascii="Cambria" w:eastAsia="Cambria" w:hAnsi="Cambria" w:cs="Cambria"/>
              </w:rPr>
            </w:pPr>
            <w:r>
              <w:rPr>
                <w:rFonts w:ascii="Cambria" w:eastAsia="Cambria" w:hAnsi="Cambria" w:cs="Cambria"/>
              </w:rPr>
              <w:t xml:space="preserve">30 </w:t>
            </w:r>
            <w:proofErr w:type="spellStart"/>
            <w:r>
              <w:rPr>
                <w:rFonts w:ascii="Cambria" w:eastAsia="Cambria" w:hAnsi="Cambria" w:cs="Cambria"/>
              </w:rPr>
              <w:t>August</w:t>
            </w:r>
            <w:proofErr w:type="spellEnd"/>
            <w:r>
              <w:rPr>
                <w:rFonts w:ascii="Cambria" w:eastAsia="Cambria" w:hAnsi="Cambria" w:cs="Cambria"/>
              </w:rPr>
              <w:t xml:space="preserve"> 2000</w:t>
            </w:r>
          </w:p>
        </w:tc>
        <w:tc>
          <w:tcPr>
            <w:tcW w:w="3199" w:type="dxa"/>
            <w:vAlign w:val="center"/>
          </w:tcPr>
          <w:p w14:paraId="2AED16A4" w14:textId="218697AD" w:rsidR="00CD3CA1" w:rsidRDefault="00CD3CA1" w:rsidP="00CD3CA1">
            <w:pPr>
              <w:spacing w:line="276" w:lineRule="auto"/>
              <w:rPr>
                <w:rFonts w:ascii="Cambria" w:eastAsia="Cambria" w:hAnsi="Cambria" w:cs="Cambria"/>
              </w:rPr>
            </w:pPr>
            <w:r>
              <w:rPr>
                <w:rFonts w:ascii="Cambria" w:eastAsia="Cambria" w:hAnsi="Cambria" w:cs="Cambria"/>
              </w:rPr>
              <w:t xml:space="preserve">17 </w:t>
            </w:r>
            <w:proofErr w:type="spellStart"/>
            <w:r>
              <w:rPr>
                <w:rFonts w:ascii="Cambria" w:eastAsia="Cambria" w:hAnsi="Cambria" w:cs="Cambria"/>
              </w:rPr>
              <w:t>August</w:t>
            </w:r>
            <w:proofErr w:type="spellEnd"/>
            <w:r>
              <w:rPr>
                <w:rFonts w:ascii="Cambria" w:eastAsia="Cambria" w:hAnsi="Cambria" w:cs="Cambria"/>
              </w:rPr>
              <w:t xml:space="preserve"> 2009</w:t>
            </w:r>
          </w:p>
        </w:tc>
      </w:tr>
    </w:tbl>
    <w:p w14:paraId="388E5910" w14:textId="77777777" w:rsidR="00251914" w:rsidRDefault="00251914">
      <w:pPr>
        <w:rPr>
          <w:rFonts w:ascii="Cambria" w:eastAsia="Calibri" w:hAnsi="Cambria"/>
          <w:lang w:val="en-GB" w:eastAsia="lt-LT"/>
        </w:rPr>
      </w:pPr>
    </w:p>
    <w:p w14:paraId="47FB98EC" w14:textId="77777777" w:rsidR="00251914" w:rsidRDefault="00D4638C">
      <w:pPr>
        <w:rPr>
          <w:rFonts w:ascii="Cambria" w:eastAsia="Calibri" w:hAnsi="Cambria"/>
          <w:lang w:val="en-GB" w:eastAsia="lt-LT"/>
        </w:rPr>
      </w:pPr>
      <w:r>
        <w:rPr>
          <w:rFonts w:ascii="Cambria" w:eastAsia="Calibri" w:hAnsi="Cambria"/>
          <w:lang w:val="en-GB" w:eastAsia="lt-LT"/>
        </w:rPr>
        <w:t>&lt;...&gt;</w:t>
      </w:r>
    </w:p>
    <w:p w14:paraId="1A2674F9" w14:textId="77777777" w:rsidR="00251914" w:rsidRDefault="00D4638C">
      <w:pPr>
        <w:rPr>
          <w:rFonts w:ascii="Cambria" w:eastAsia="Calibri" w:hAnsi="Cambria"/>
          <w:lang w:val="en-GB" w:eastAsia="lt-LT"/>
        </w:rPr>
      </w:pPr>
      <w:r>
        <w:br w:type="page"/>
      </w:r>
    </w:p>
    <w:p w14:paraId="506222C3" w14:textId="77777777" w:rsidR="00251914" w:rsidRPr="00BB6BF5" w:rsidRDefault="00D4638C">
      <w:pPr>
        <w:keepNext/>
        <w:keepLines/>
        <w:tabs>
          <w:tab w:val="left" w:pos="680"/>
        </w:tabs>
        <w:spacing w:before="240"/>
        <w:ind w:left="360"/>
        <w:jc w:val="center"/>
        <w:outlineLvl w:val="1"/>
        <w:rPr>
          <w:rFonts w:ascii="Cambria" w:hAnsi="Cambria"/>
          <w:b/>
          <w:bCs/>
          <w:caps/>
          <w:color w:val="136C73"/>
          <w:sz w:val="36"/>
          <w:szCs w:val="26"/>
          <w:highlight w:val="lightGray"/>
          <w:lang w:val="en-GB" w:eastAsia="lt-LT"/>
        </w:rPr>
      </w:pPr>
      <w:bookmarkStart w:id="0" w:name="_Toc57129351"/>
      <w:r w:rsidRPr="00BB6BF5">
        <w:rPr>
          <w:rFonts w:ascii="Cambria" w:hAnsi="Cambria"/>
          <w:b/>
          <w:bCs/>
          <w:caps/>
          <w:color w:val="136C73"/>
          <w:sz w:val="36"/>
          <w:szCs w:val="26"/>
          <w:lang w:val="en-GB" w:eastAsia="lt-LT"/>
        </w:rPr>
        <w:lastRenderedPageBreak/>
        <w:t>II. GENERAL ASSESSMENT</w:t>
      </w:r>
      <w:bookmarkEnd w:id="0"/>
    </w:p>
    <w:p w14:paraId="5FDC766B" w14:textId="77777777" w:rsidR="00251914" w:rsidRDefault="00251914">
      <w:pPr>
        <w:spacing w:line="276" w:lineRule="auto"/>
        <w:rPr>
          <w:rFonts w:ascii="Cambria" w:eastAsia="Calibri" w:hAnsi="Cambria"/>
          <w:i/>
          <w:highlight w:val="yellow"/>
          <w:lang w:val="en-GB" w:eastAsia="lt-LT"/>
        </w:rPr>
      </w:pPr>
    </w:p>
    <w:p w14:paraId="27B7D012" w14:textId="02255482" w:rsidR="00251914" w:rsidRDefault="00D4638C">
      <w:pPr>
        <w:pStyle w:val="prastasiniatinklio"/>
        <w:spacing w:beforeAutospacing="0" w:afterAutospacing="0"/>
        <w:jc w:val="both"/>
        <w:rPr>
          <w:rFonts w:ascii="Cambria" w:eastAsia="Calibri" w:hAnsi="Cambria"/>
          <w:iCs/>
          <w:lang w:val="en-GB" w:eastAsia="lt-LT"/>
        </w:rPr>
      </w:pPr>
      <w:r>
        <w:rPr>
          <w:rFonts w:ascii="Cambria" w:eastAsia="Calibri" w:hAnsi="Cambria"/>
          <w:i/>
          <w:lang w:val="en-GB" w:eastAsia="lt-LT"/>
        </w:rPr>
        <w:t>The first cycle</w:t>
      </w:r>
      <w:r>
        <w:rPr>
          <w:rFonts w:ascii="Cambria" w:eastAsia="Calibri" w:hAnsi="Cambria"/>
          <w:iCs/>
          <w:lang w:val="en-GB" w:eastAsia="lt-LT"/>
        </w:rPr>
        <w:t xml:space="preserve"> of </w:t>
      </w:r>
      <w:r w:rsidR="00706ABE">
        <w:rPr>
          <w:rFonts w:ascii="Cambria" w:eastAsia="Calibri" w:hAnsi="Cambria"/>
          <w:i/>
          <w:lang w:val="en-GB" w:eastAsia="lt-LT"/>
        </w:rPr>
        <w:t>Philology</w:t>
      </w:r>
      <w:r w:rsidR="00D36439">
        <w:rPr>
          <w:rFonts w:ascii="Cambria" w:eastAsia="Calibri" w:hAnsi="Cambria"/>
          <w:i/>
          <w:lang w:val="en-GB" w:eastAsia="lt-LT"/>
        </w:rPr>
        <w:t xml:space="preserve"> (foreign language)</w:t>
      </w:r>
      <w:r w:rsidR="00706ABE">
        <w:rPr>
          <w:rFonts w:ascii="Cambria" w:eastAsia="Calibri" w:hAnsi="Cambria"/>
          <w:i/>
          <w:lang w:val="en-GB" w:eastAsia="lt-LT"/>
        </w:rPr>
        <w:t xml:space="preserve"> </w:t>
      </w:r>
      <w:r>
        <w:rPr>
          <w:rFonts w:ascii="Cambria" w:eastAsia="Calibri" w:hAnsi="Cambria"/>
          <w:iCs/>
          <w:lang w:val="en-GB" w:eastAsia="lt-LT"/>
        </w:rPr>
        <w:t xml:space="preserve">study field at </w:t>
      </w:r>
      <w:r w:rsidR="00CD3CA1">
        <w:rPr>
          <w:rFonts w:ascii="Cambria" w:eastAsia="Calibri" w:hAnsi="Cambria"/>
          <w:iCs/>
          <w:lang w:val="en-GB" w:eastAsia="lt-LT"/>
        </w:rPr>
        <w:t>LCC International</w:t>
      </w:r>
      <w:r w:rsidR="00706ABE">
        <w:rPr>
          <w:rFonts w:ascii="Cambria" w:eastAsia="Calibri" w:hAnsi="Cambria"/>
          <w:iCs/>
          <w:lang w:val="en-GB" w:eastAsia="lt-LT"/>
        </w:rPr>
        <w:t xml:space="preserve"> University</w:t>
      </w:r>
      <w:r>
        <w:rPr>
          <w:rFonts w:ascii="Cambria" w:eastAsia="Calibri" w:hAnsi="Cambria"/>
          <w:iCs/>
          <w:lang w:val="en-GB" w:eastAsia="lt-LT"/>
        </w:rPr>
        <w:t xml:space="preserve"> is given </w:t>
      </w:r>
      <w:r>
        <w:rPr>
          <w:rFonts w:ascii="Cambria" w:eastAsia="Calibri" w:hAnsi="Cambria"/>
          <w:b/>
          <w:bCs/>
          <w:iCs/>
          <w:lang w:val="en-GB" w:eastAsia="lt-LT"/>
        </w:rPr>
        <w:t>positive</w:t>
      </w:r>
      <w:r>
        <w:rPr>
          <w:rFonts w:ascii="Cambria" w:eastAsia="Calibri" w:hAnsi="Cambria"/>
          <w:iCs/>
          <w:lang w:val="en-GB" w:eastAsia="lt-LT"/>
        </w:rPr>
        <w:t xml:space="preserve"> evaluation.</w:t>
      </w:r>
    </w:p>
    <w:p w14:paraId="51B61D47" w14:textId="77777777" w:rsidR="00251914" w:rsidRDefault="00251914">
      <w:pPr>
        <w:pStyle w:val="prastasiniatinklio"/>
        <w:spacing w:beforeAutospacing="0" w:afterAutospacing="0"/>
        <w:jc w:val="both"/>
        <w:rPr>
          <w:rFonts w:ascii="Cambria" w:eastAsia="Calibri" w:hAnsi="Cambria"/>
          <w:i/>
          <w:lang w:val="en-GB" w:eastAsia="lt-LT"/>
        </w:rPr>
      </w:pPr>
    </w:p>
    <w:p w14:paraId="528E055B" w14:textId="77777777" w:rsidR="00251914" w:rsidRDefault="00D4638C">
      <w:pPr>
        <w:pStyle w:val="prastasiniatinklio"/>
        <w:spacing w:beforeAutospacing="0" w:afterAutospacing="0"/>
        <w:jc w:val="both"/>
        <w:rPr>
          <w:color w:val="000000"/>
          <w:lang w:val="en-GB"/>
        </w:rPr>
      </w:pPr>
      <w:r>
        <w:rPr>
          <w:rFonts w:ascii="Cambria" w:eastAsia="Calibri" w:hAnsi="Cambria"/>
          <w:i/>
          <w:lang w:val="en-GB" w:eastAsia="lt-LT"/>
        </w:rPr>
        <w:t>Study field and cycle assessment in points by evaluation areas</w:t>
      </w:r>
      <w:r>
        <w:rPr>
          <w:rFonts w:ascii="Cambria" w:eastAsia="Calibri" w:hAnsi="Cambria"/>
          <w:lang w:val="en-GB" w:eastAsia="lt-LT"/>
        </w:rPr>
        <w:t>.</w:t>
      </w:r>
    </w:p>
    <w:tbl>
      <w:tblPr>
        <w:tblW w:w="9493" w:type="dxa"/>
        <w:tblLayout w:type="fixed"/>
        <w:tblCellMar>
          <w:left w:w="115" w:type="dxa"/>
          <w:right w:w="115" w:type="dxa"/>
        </w:tblCellMar>
        <w:tblLook w:val="04A0" w:firstRow="1" w:lastRow="0" w:firstColumn="1" w:lastColumn="0" w:noHBand="0" w:noVBand="1"/>
      </w:tblPr>
      <w:tblGrid>
        <w:gridCol w:w="704"/>
        <w:gridCol w:w="6788"/>
        <w:gridCol w:w="2001"/>
      </w:tblGrid>
      <w:tr w:rsidR="00251914" w14:paraId="0F8499B0"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2D7068B9" w14:textId="77777777" w:rsidR="00251914" w:rsidRDefault="00D4638C">
            <w:pPr>
              <w:pStyle w:val="prastasiniatinklio"/>
              <w:widowControl w:val="0"/>
              <w:spacing w:beforeAutospacing="0" w:afterAutospacing="0"/>
              <w:jc w:val="center"/>
              <w:rPr>
                <w:lang w:val="en-GB"/>
              </w:rPr>
            </w:pPr>
            <w:r>
              <w:rPr>
                <w:rFonts w:ascii="Cambria" w:hAnsi="Cambria"/>
                <w:b/>
                <w:bCs/>
                <w:color w:val="136C73"/>
                <w:lang w:val="en-GB"/>
              </w:rPr>
              <w:t>No.</w:t>
            </w:r>
          </w:p>
        </w:tc>
        <w:tc>
          <w:tcPr>
            <w:tcW w:w="6788" w:type="dxa"/>
            <w:tcBorders>
              <w:top w:val="single" w:sz="4" w:space="0" w:color="000000"/>
              <w:left w:val="single" w:sz="4" w:space="0" w:color="000000"/>
              <w:bottom w:val="single" w:sz="4" w:space="0" w:color="000000"/>
              <w:right w:val="single" w:sz="4" w:space="0" w:color="000000"/>
            </w:tcBorders>
            <w:vAlign w:val="center"/>
          </w:tcPr>
          <w:p w14:paraId="4C6E53ED" w14:textId="77777777" w:rsidR="00251914" w:rsidRDefault="00D4638C">
            <w:pPr>
              <w:pStyle w:val="prastasiniatinklio"/>
              <w:widowControl w:val="0"/>
              <w:spacing w:beforeAutospacing="0" w:afterAutospacing="0"/>
              <w:jc w:val="center"/>
              <w:rPr>
                <w:lang w:val="en-GB"/>
              </w:rPr>
            </w:pPr>
            <w:r>
              <w:rPr>
                <w:rFonts w:ascii="Cambria" w:hAnsi="Cambria"/>
                <w:b/>
                <w:bCs/>
                <w:color w:val="136C73"/>
                <w:lang w:val="en-GB"/>
              </w:rPr>
              <w:t>Evaluation Area</w:t>
            </w:r>
          </w:p>
        </w:tc>
        <w:tc>
          <w:tcPr>
            <w:tcW w:w="2001" w:type="dxa"/>
            <w:tcBorders>
              <w:top w:val="single" w:sz="4" w:space="0" w:color="000000"/>
              <w:left w:val="single" w:sz="4" w:space="0" w:color="000000"/>
              <w:bottom w:val="single" w:sz="4" w:space="0" w:color="000000"/>
              <w:right w:val="single" w:sz="4" w:space="0" w:color="000000"/>
            </w:tcBorders>
            <w:vAlign w:val="center"/>
          </w:tcPr>
          <w:p w14:paraId="3F969951" w14:textId="77777777" w:rsidR="00251914" w:rsidRDefault="00D4638C">
            <w:pPr>
              <w:pStyle w:val="prastasiniatinklio"/>
              <w:widowControl w:val="0"/>
              <w:spacing w:beforeAutospacing="0" w:afterAutospacing="0"/>
              <w:jc w:val="center"/>
              <w:rPr>
                <w:lang w:val="en-GB"/>
              </w:rPr>
            </w:pPr>
            <w:r>
              <w:rPr>
                <w:rFonts w:ascii="Cambria" w:hAnsi="Cambria"/>
                <w:b/>
                <w:bCs/>
                <w:color w:val="136C73"/>
                <w:lang w:val="en-GB"/>
              </w:rPr>
              <w:t>Evaluation of an Area in points*</w:t>
            </w:r>
          </w:p>
        </w:tc>
      </w:tr>
      <w:tr w:rsidR="00CD3CA1" w14:paraId="7D1C5DD1"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6D089F92" w14:textId="77777777" w:rsidR="00CD3CA1" w:rsidRDefault="00CD3CA1" w:rsidP="00CD3CA1">
            <w:pPr>
              <w:pStyle w:val="prastasiniatinklio"/>
              <w:widowControl w:val="0"/>
              <w:spacing w:beforeAutospacing="0" w:afterAutospacing="0"/>
              <w:jc w:val="center"/>
              <w:rPr>
                <w:lang w:val="en-GB"/>
              </w:rPr>
            </w:pPr>
            <w:r>
              <w:rPr>
                <w:rFonts w:ascii="Cambria" w:hAnsi="Cambria"/>
                <w:color w:val="000000"/>
                <w:lang w:val="en-GB"/>
              </w:rPr>
              <w:t>1.</w:t>
            </w:r>
          </w:p>
        </w:tc>
        <w:tc>
          <w:tcPr>
            <w:tcW w:w="6788" w:type="dxa"/>
            <w:tcBorders>
              <w:top w:val="single" w:sz="4" w:space="0" w:color="000000"/>
              <w:left w:val="single" w:sz="4" w:space="0" w:color="000000"/>
              <w:bottom w:val="single" w:sz="4" w:space="0" w:color="000000"/>
              <w:right w:val="single" w:sz="4" w:space="0" w:color="000000"/>
            </w:tcBorders>
            <w:vAlign w:val="center"/>
          </w:tcPr>
          <w:p w14:paraId="7EDE8B70" w14:textId="77777777" w:rsidR="00CD3CA1" w:rsidRDefault="00CD3CA1" w:rsidP="00CD3CA1">
            <w:pPr>
              <w:pStyle w:val="prastasiniatinklio"/>
              <w:widowControl w:val="0"/>
              <w:spacing w:beforeAutospacing="0" w:afterAutospacing="0"/>
              <w:jc w:val="both"/>
              <w:rPr>
                <w:lang w:val="en-GB"/>
              </w:rPr>
            </w:pPr>
            <w:r>
              <w:rPr>
                <w:rFonts w:ascii="Cambria" w:hAnsi="Cambria"/>
                <w:color w:val="000000"/>
                <w:lang w:val="en-GB"/>
              </w:rPr>
              <w:t>Aims, learning outcomes, and curriculum</w:t>
            </w:r>
          </w:p>
        </w:tc>
        <w:tc>
          <w:tcPr>
            <w:tcW w:w="2001" w:type="dxa"/>
            <w:tcBorders>
              <w:top w:val="single" w:sz="4" w:space="0" w:color="000000"/>
              <w:left w:val="single" w:sz="4" w:space="0" w:color="000000"/>
              <w:bottom w:val="single" w:sz="4" w:space="0" w:color="000000"/>
              <w:right w:val="single" w:sz="4" w:space="0" w:color="000000"/>
            </w:tcBorders>
            <w:vAlign w:val="center"/>
          </w:tcPr>
          <w:p w14:paraId="3A983B01" w14:textId="088B914E" w:rsidR="00CD3CA1" w:rsidRDefault="00CD3CA1" w:rsidP="00CD3CA1">
            <w:pPr>
              <w:widowControl w:val="0"/>
              <w:ind w:right="-47"/>
              <w:jc w:val="center"/>
              <w:rPr>
                <w:rFonts w:asciiTheme="majorHAnsi" w:hAnsiTheme="majorHAnsi"/>
                <w:lang w:val="en-GB"/>
              </w:rPr>
            </w:pPr>
            <w:r>
              <w:rPr>
                <w:rFonts w:ascii="Cambria" w:eastAsia="Cambria" w:hAnsi="Cambria" w:cs="Cambria"/>
              </w:rPr>
              <w:t>4</w:t>
            </w:r>
          </w:p>
        </w:tc>
      </w:tr>
      <w:tr w:rsidR="00CD3CA1" w14:paraId="7092AA53"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44480D91" w14:textId="77777777" w:rsidR="00CD3CA1" w:rsidRDefault="00CD3CA1" w:rsidP="00CD3CA1">
            <w:pPr>
              <w:pStyle w:val="prastasiniatinklio"/>
              <w:widowControl w:val="0"/>
              <w:spacing w:beforeAutospacing="0" w:afterAutospacing="0"/>
              <w:jc w:val="center"/>
              <w:rPr>
                <w:lang w:val="en-GB"/>
              </w:rPr>
            </w:pPr>
            <w:r>
              <w:rPr>
                <w:rFonts w:ascii="Cambria" w:hAnsi="Cambria"/>
                <w:color w:val="000000"/>
                <w:lang w:val="en-GB"/>
              </w:rPr>
              <w:t>2.</w:t>
            </w:r>
          </w:p>
        </w:tc>
        <w:tc>
          <w:tcPr>
            <w:tcW w:w="6788" w:type="dxa"/>
            <w:tcBorders>
              <w:top w:val="single" w:sz="4" w:space="0" w:color="000000"/>
              <w:left w:val="single" w:sz="4" w:space="0" w:color="000000"/>
              <w:bottom w:val="single" w:sz="4" w:space="0" w:color="000000"/>
              <w:right w:val="single" w:sz="4" w:space="0" w:color="000000"/>
            </w:tcBorders>
            <w:vAlign w:val="center"/>
          </w:tcPr>
          <w:p w14:paraId="1B3D4A38" w14:textId="77777777" w:rsidR="00CD3CA1" w:rsidRDefault="00CD3CA1" w:rsidP="00CD3CA1">
            <w:pPr>
              <w:pStyle w:val="prastasiniatinklio"/>
              <w:widowControl w:val="0"/>
              <w:spacing w:beforeAutospacing="0" w:afterAutospacing="0"/>
              <w:jc w:val="both"/>
              <w:rPr>
                <w:lang w:val="en-GB"/>
              </w:rPr>
            </w:pPr>
            <w:r>
              <w:rPr>
                <w:rFonts w:ascii="Cambria" w:hAnsi="Cambria"/>
                <w:color w:val="000000"/>
                <w:lang w:val="en-GB"/>
              </w:rPr>
              <w:t>Links between science (art) and studies</w:t>
            </w:r>
          </w:p>
        </w:tc>
        <w:tc>
          <w:tcPr>
            <w:tcW w:w="2001" w:type="dxa"/>
            <w:tcBorders>
              <w:top w:val="single" w:sz="4" w:space="0" w:color="000000"/>
              <w:left w:val="single" w:sz="4" w:space="0" w:color="000000"/>
              <w:bottom w:val="single" w:sz="4" w:space="0" w:color="000000"/>
              <w:right w:val="single" w:sz="4" w:space="0" w:color="000000"/>
            </w:tcBorders>
            <w:vAlign w:val="center"/>
          </w:tcPr>
          <w:p w14:paraId="19551851" w14:textId="02419762" w:rsidR="00CD3CA1" w:rsidRDefault="00CD3CA1" w:rsidP="00CD3CA1">
            <w:pPr>
              <w:widowControl w:val="0"/>
              <w:jc w:val="center"/>
              <w:rPr>
                <w:rFonts w:asciiTheme="majorHAnsi" w:hAnsiTheme="majorHAnsi"/>
                <w:bCs/>
                <w:lang w:val="en-GB"/>
              </w:rPr>
            </w:pPr>
            <w:r>
              <w:rPr>
                <w:rFonts w:ascii="Cambria" w:eastAsia="Cambria" w:hAnsi="Cambria" w:cs="Cambria"/>
              </w:rPr>
              <w:t>2</w:t>
            </w:r>
          </w:p>
        </w:tc>
      </w:tr>
      <w:tr w:rsidR="00CD3CA1" w14:paraId="71CDD356"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459D1642" w14:textId="77777777" w:rsidR="00CD3CA1" w:rsidRDefault="00CD3CA1" w:rsidP="00CD3CA1">
            <w:pPr>
              <w:pStyle w:val="prastasiniatinklio"/>
              <w:widowControl w:val="0"/>
              <w:spacing w:beforeAutospacing="0" w:afterAutospacing="0"/>
              <w:jc w:val="center"/>
              <w:rPr>
                <w:lang w:val="en-GB"/>
              </w:rPr>
            </w:pPr>
            <w:r>
              <w:rPr>
                <w:rFonts w:ascii="Cambria" w:hAnsi="Cambria"/>
                <w:color w:val="000000"/>
                <w:lang w:val="en-GB"/>
              </w:rPr>
              <w:t>3.</w:t>
            </w:r>
          </w:p>
        </w:tc>
        <w:tc>
          <w:tcPr>
            <w:tcW w:w="6788" w:type="dxa"/>
            <w:tcBorders>
              <w:top w:val="single" w:sz="4" w:space="0" w:color="000000"/>
              <w:left w:val="single" w:sz="4" w:space="0" w:color="000000"/>
              <w:bottom w:val="single" w:sz="4" w:space="0" w:color="000000"/>
              <w:right w:val="single" w:sz="4" w:space="0" w:color="000000"/>
            </w:tcBorders>
            <w:vAlign w:val="center"/>
          </w:tcPr>
          <w:p w14:paraId="366BAF3B" w14:textId="77777777" w:rsidR="00CD3CA1" w:rsidRDefault="00CD3CA1" w:rsidP="00CD3CA1">
            <w:pPr>
              <w:pStyle w:val="prastasiniatinklio"/>
              <w:widowControl w:val="0"/>
              <w:spacing w:beforeAutospacing="0" w:afterAutospacing="0"/>
              <w:jc w:val="both"/>
              <w:rPr>
                <w:lang w:val="en-GB"/>
              </w:rPr>
            </w:pPr>
            <w:r>
              <w:rPr>
                <w:rFonts w:ascii="Cambria" w:hAnsi="Cambria"/>
                <w:color w:val="000000"/>
                <w:lang w:val="en-GB"/>
              </w:rPr>
              <w:t>Student admission and support</w:t>
            </w:r>
          </w:p>
        </w:tc>
        <w:tc>
          <w:tcPr>
            <w:tcW w:w="2001" w:type="dxa"/>
            <w:tcBorders>
              <w:top w:val="single" w:sz="4" w:space="0" w:color="000000"/>
              <w:left w:val="single" w:sz="4" w:space="0" w:color="000000"/>
              <w:bottom w:val="single" w:sz="4" w:space="0" w:color="000000"/>
              <w:right w:val="single" w:sz="4" w:space="0" w:color="000000"/>
            </w:tcBorders>
            <w:vAlign w:val="center"/>
          </w:tcPr>
          <w:p w14:paraId="5C2E2853" w14:textId="5EBDE1CD" w:rsidR="00CD3CA1" w:rsidRDefault="00CD3CA1" w:rsidP="00CD3CA1">
            <w:pPr>
              <w:widowControl w:val="0"/>
              <w:jc w:val="center"/>
              <w:rPr>
                <w:rFonts w:asciiTheme="majorHAnsi" w:hAnsiTheme="majorHAnsi"/>
                <w:bCs/>
                <w:lang w:val="en-GB"/>
              </w:rPr>
            </w:pPr>
            <w:r>
              <w:rPr>
                <w:rFonts w:ascii="Cambria" w:eastAsia="Cambria" w:hAnsi="Cambria" w:cs="Cambria"/>
              </w:rPr>
              <w:t>4</w:t>
            </w:r>
          </w:p>
        </w:tc>
      </w:tr>
      <w:tr w:rsidR="00CD3CA1" w14:paraId="5EE92415"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00318C9F" w14:textId="77777777" w:rsidR="00CD3CA1" w:rsidRDefault="00CD3CA1" w:rsidP="00CD3CA1">
            <w:pPr>
              <w:pStyle w:val="prastasiniatinklio"/>
              <w:widowControl w:val="0"/>
              <w:spacing w:beforeAutospacing="0" w:afterAutospacing="0"/>
              <w:jc w:val="center"/>
              <w:rPr>
                <w:lang w:val="en-GB"/>
              </w:rPr>
            </w:pPr>
            <w:r>
              <w:rPr>
                <w:rFonts w:ascii="Cambria" w:hAnsi="Cambria"/>
                <w:color w:val="000000"/>
                <w:lang w:val="en-GB"/>
              </w:rPr>
              <w:t>4.</w:t>
            </w:r>
          </w:p>
        </w:tc>
        <w:tc>
          <w:tcPr>
            <w:tcW w:w="6788" w:type="dxa"/>
            <w:tcBorders>
              <w:top w:val="single" w:sz="4" w:space="0" w:color="000000"/>
              <w:left w:val="single" w:sz="4" w:space="0" w:color="000000"/>
              <w:bottom w:val="single" w:sz="4" w:space="0" w:color="000000"/>
              <w:right w:val="single" w:sz="4" w:space="0" w:color="000000"/>
            </w:tcBorders>
            <w:vAlign w:val="center"/>
          </w:tcPr>
          <w:p w14:paraId="07EC6557" w14:textId="77777777" w:rsidR="00CD3CA1" w:rsidRDefault="00CD3CA1" w:rsidP="00CD3CA1">
            <w:pPr>
              <w:pStyle w:val="prastasiniatinklio"/>
              <w:widowControl w:val="0"/>
              <w:spacing w:beforeAutospacing="0" w:afterAutospacing="0"/>
              <w:jc w:val="both"/>
              <w:rPr>
                <w:lang w:val="en-GB"/>
              </w:rPr>
            </w:pPr>
            <w:r>
              <w:rPr>
                <w:rFonts w:ascii="Cambria" w:hAnsi="Cambria"/>
                <w:color w:val="000000"/>
                <w:lang w:val="en-GB"/>
              </w:rPr>
              <w:t>Teaching and learning, student performance and graduate employment</w:t>
            </w:r>
          </w:p>
        </w:tc>
        <w:tc>
          <w:tcPr>
            <w:tcW w:w="2001" w:type="dxa"/>
            <w:tcBorders>
              <w:top w:val="single" w:sz="4" w:space="0" w:color="000000"/>
              <w:left w:val="single" w:sz="4" w:space="0" w:color="000000"/>
              <w:bottom w:val="single" w:sz="4" w:space="0" w:color="000000"/>
              <w:right w:val="single" w:sz="4" w:space="0" w:color="000000"/>
            </w:tcBorders>
            <w:vAlign w:val="center"/>
          </w:tcPr>
          <w:p w14:paraId="12F86937" w14:textId="664F3941" w:rsidR="00CD3CA1" w:rsidRDefault="00CD3CA1" w:rsidP="00CD3CA1">
            <w:pPr>
              <w:widowControl w:val="0"/>
              <w:jc w:val="center"/>
              <w:rPr>
                <w:rFonts w:asciiTheme="majorHAnsi" w:hAnsiTheme="majorHAnsi"/>
                <w:bCs/>
                <w:lang w:val="en-GB"/>
              </w:rPr>
            </w:pPr>
            <w:r>
              <w:rPr>
                <w:rFonts w:ascii="Cambria" w:eastAsia="Cambria" w:hAnsi="Cambria" w:cs="Cambria"/>
              </w:rPr>
              <w:t>3</w:t>
            </w:r>
          </w:p>
        </w:tc>
      </w:tr>
      <w:tr w:rsidR="00CD3CA1" w14:paraId="42DA786D"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311A24AA" w14:textId="77777777" w:rsidR="00CD3CA1" w:rsidRDefault="00CD3CA1" w:rsidP="00CD3CA1">
            <w:pPr>
              <w:pStyle w:val="prastasiniatinklio"/>
              <w:widowControl w:val="0"/>
              <w:spacing w:beforeAutospacing="0" w:afterAutospacing="0"/>
              <w:jc w:val="center"/>
              <w:rPr>
                <w:lang w:val="en-GB"/>
              </w:rPr>
            </w:pPr>
            <w:r>
              <w:rPr>
                <w:rFonts w:ascii="Cambria" w:hAnsi="Cambria"/>
                <w:color w:val="000000"/>
                <w:lang w:val="en-GB"/>
              </w:rPr>
              <w:t>5.</w:t>
            </w:r>
          </w:p>
        </w:tc>
        <w:tc>
          <w:tcPr>
            <w:tcW w:w="6788" w:type="dxa"/>
            <w:tcBorders>
              <w:top w:val="single" w:sz="4" w:space="0" w:color="000000"/>
              <w:left w:val="single" w:sz="4" w:space="0" w:color="000000"/>
              <w:bottom w:val="single" w:sz="4" w:space="0" w:color="000000"/>
              <w:right w:val="single" w:sz="4" w:space="0" w:color="000000"/>
            </w:tcBorders>
            <w:vAlign w:val="center"/>
          </w:tcPr>
          <w:p w14:paraId="52FD669F" w14:textId="77777777" w:rsidR="00CD3CA1" w:rsidRDefault="00CD3CA1" w:rsidP="00CD3CA1">
            <w:pPr>
              <w:pStyle w:val="prastasiniatinklio"/>
              <w:widowControl w:val="0"/>
              <w:spacing w:beforeAutospacing="0" w:afterAutospacing="0"/>
              <w:jc w:val="both"/>
              <w:rPr>
                <w:lang w:val="en-GB"/>
              </w:rPr>
            </w:pPr>
            <w:r>
              <w:rPr>
                <w:rFonts w:ascii="Cambria" w:hAnsi="Cambria"/>
                <w:color w:val="000000"/>
                <w:lang w:val="en-GB"/>
              </w:rPr>
              <w:t>Teaching staff</w:t>
            </w:r>
          </w:p>
        </w:tc>
        <w:tc>
          <w:tcPr>
            <w:tcW w:w="2001" w:type="dxa"/>
            <w:tcBorders>
              <w:top w:val="single" w:sz="4" w:space="0" w:color="000000"/>
              <w:left w:val="single" w:sz="4" w:space="0" w:color="000000"/>
              <w:bottom w:val="single" w:sz="4" w:space="0" w:color="000000"/>
              <w:right w:val="single" w:sz="4" w:space="0" w:color="000000"/>
            </w:tcBorders>
            <w:vAlign w:val="center"/>
          </w:tcPr>
          <w:p w14:paraId="5E56CBEF" w14:textId="271F57A1" w:rsidR="00CD3CA1" w:rsidRDefault="00CD3CA1" w:rsidP="00CD3CA1">
            <w:pPr>
              <w:widowControl w:val="0"/>
              <w:jc w:val="center"/>
              <w:rPr>
                <w:rFonts w:asciiTheme="majorHAnsi" w:hAnsiTheme="majorHAnsi"/>
                <w:bCs/>
                <w:lang w:val="en-GB"/>
              </w:rPr>
            </w:pPr>
            <w:r>
              <w:rPr>
                <w:rFonts w:ascii="Cambria" w:eastAsia="Cambria" w:hAnsi="Cambria" w:cs="Cambria"/>
              </w:rPr>
              <w:t>3</w:t>
            </w:r>
          </w:p>
        </w:tc>
      </w:tr>
      <w:tr w:rsidR="00CD3CA1" w14:paraId="292DB42E"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524AB6F4" w14:textId="77777777" w:rsidR="00CD3CA1" w:rsidRDefault="00CD3CA1" w:rsidP="00CD3CA1">
            <w:pPr>
              <w:pStyle w:val="prastasiniatinklio"/>
              <w:widowControl w:val="0"/>
              <w:spacing w:beforeAutospacing="0" w:afterAutospacing="0"/>
              <w:jc w:val="center"/>
              <w:rPr>
                <w:lang w:val="en-GB"/>
              </w:rPr>
            </w:pPr>
            <w:r>
              <w:rPr>
                <w:rFonts w:ascii="Cambria" w:hAnsi="Cambria"/>
                <w:color w:val="000000"/>
                <w:lang w:val="en-GB"/>
              </w:rPr>
              <w:t>6.</w:t>
            </w:r>
          </w:p>
        </w:tc>
        <w:tc>
          <w:tcPr>
            <w:tcW w:w="6788" w:type="dxa"/>
            <w:tcBorders>
              <w:top w:val="single" w:sz="4" w:space="0" w:color="000000"/>
              <w:left w:val="single" w:sz="4" w:space="0" w:color="000000"/>
              <w:bottom w:val="single" w:sz="4" w:space="0" w:color="000000"/>
              <w:right w:val="single" w:sz="4" w:space="0" w:color="000000"/>
            </w:tcBorders>
            <w:vAlign w:val="center"/>
          </w:tcPr>
          <w:p w14:paraId="175981D0" w14:textId="77777777" w:rsidR="00CD3CA1" w:rsidRDefault="00CD3CA1" w:rsidP="00CD3CA1">
            <w:pPr>
              <w:pStyle w:val="prastasiniatinklio"/>
              <w:widowControl w:val="0"/>
              <w:spacing w:beforeAutospacing="0" w:afterAutospacing="0"/>
              <w:jc w:val="both"/>
              <w:rPr>
                <w:lang w:val="en-GB"/>
              </w:rPr>
            </w:pPr>
            <w:r>
              <w:rPr>
                <w:rFonts w:ascii="Cambria" w:hAnsi="Cambria"/>
                <w:color w:val="000000"/>
                <w:lang w:val="en-GB"/>
              </w:rPr>
              <w:t>Learning facilities and resources</w:t>
            </w:r>
          </w:p>
        </w:tc>
        <w:tc>
          <w:tcPr>
            <w:tcW w:w="2001" w:type="dxa"/>
            <w:tcBorders>
              <w:top w:val="single" w:sz="4" w:space="0" w:color="000000"/>
              <w:left w:val="single" w:sz="4" w:space="0" w:color="000000"/>
              <w:bottom w:val="single" w:sz="4" w:space="0" w:color="000000"/>
              <w:right w:val="single" w:sz="4" w:space="0" w:color="000000"/>
            </w:tcBorders>
            <w:vAlign w:val="center"/>
          </w:tcPr>
          <w:p w14:paraId="5FD5D3DD" w14:textId="37E7EFC9" w:rsidR="00CD3CA1" w:rsidRDefault="00CD3CA1" w:rsidP="00CD3CA1">
            <w:pPr>
              <w:widowControl w:val="0"/>
              <w:jc w:val="center"/>
              <w:rPr>
                <w:rFonts w:asciiTheme="majorHAnsi" w:hAnsiTheme="majorHAnsi"/>
                <w:lang w:val="en-GB"/>
              </w:rPr>
            </w:pPr>
            <w:r>
              <w:rPr>
                <w:rFonts w:ascii="Cambria" w:eastAsia="Cambria" w:hAnsi="Cambria" w:cs="Cambria"/>
              </w:rPr>
              <w:t>3</w:t>
            </w:r>
          </w:p>
        </w:tc>
      </w:tr>
      <w:tr w:rsidR="00CD3CA1" w14:paraId="54257E82"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59661BF4" w14:textId="77777777" w:rsidR="00CD3CA1" w:rsidRDefault="00CD3CA1" w:rsidP="00CD3CA1">
            <w:pPr>
              <w:pStyle w:val="prastasiniatinklio"/>
              <w:widowControl w:val="0"/>
              <w:spacing w:beforeAutospacing="0" w:afterAutospacing="0"/>
              <w:jc w:val="center"/>
              <w:rPr>
                <w:lang w:val="en-GB"/>
              </w:rPr>
            </w:pPr>
            <w:r>
              <w:rPr>
                <w:rFonts w:ascii="Cambria" w:hAnsi="Cambria"/>
                <w:color w:val="000000"/>
                <w:lang w:val="en-GB"/>
              </w:rPr>
              <w:t>7.</w:t>
            </w:r>
          </w:p>
        </w:tc>
        <w:tc>
          <w:tcPr>
            <w:tcW w:w="6788" w:type="dxa"/>
            <w:tcBorders>
              <w:top w:val="single" w:sz="4" w:space="0" w:color="000000"/>
              <w:left w:val="single" w:sz="4" w:space="0" w:color="000000"/>
              <w:bottom w:val="single" w:sz="4" w:space="0" w:color="000000"/>
              <w:right w:val="single" w:sz="4" w:space="0" w:color="000000"/>
            </w:tcBorders>
            <w:vAlign w:val="center"/>
          </w:tcPr>
          <w:p w14:paraId="3D4B5847" w14:textId="77777777" w:rsidR="00CD3CA1" w:rsidRDefault="00CD3CA1" w:rsidP="00CD3CA1">
            <w:pPr>
              <w:pStyle w:val="prastasiniatinklio"/>
              <w:widowControl w:val="0"/>
              <w:spacing w:beforeAutospacing="0" w:afterAutospacing="0"/>
              <w:jc w:val="both"/>
              <w:rPr>
                <w:lang w:val="en-GB"/>
              </w:rPr>
            </w:pPr>
            <w:r>
              <w:rPr>
                <w:rFonts w:ascii="Cambria" w:hAnsi="Cambria"/>
                <w:color w:val="000000"/>
                <w:lang w:val="en-GB"/>
              </w:rPr>
              <w:t>Study quality management and public information</w:t>
            </w:r>
          </w:p>
        </w:tc>
        <w:tc>
          <w:tcPr>
            <w:tcW w:w="2001" w:type="dxa"/>
            <w:tcBorders>
              <w:top w:val="single" w:sz="4" w:space="0" w:color="000000"/>
              <w:left w:val="single" w:sz="4" w:space="0" w:color="000000"/>
              <w:bottom w:val="single" w:sz="4" w:space="0" w:color="000000"/>
              <w:right w:val="single" w:sz="4" w:space="0" w:color="000000"/>
            </w:tcBorders>
            <w:vAlign w:val="center"/>
          </w:tcPr>
          <w:p w14:paraId="0E866035" w14:textId="4919ABC5" w:rsidR="00CD3CA1" w:rsidRDefault="00CD3CA1" w:rsidP="00CD3CA1">
            <w:pPr>
              <w:widowControl w:val="0"/>
              <w:jc w:val="center"/>
              <w:rPr>
                <w:rFonts w:asciiTheme="majorHAnsi" w:hAnsiTheme="majorHAnsi"/>
                <w:lang w:val="en-GB"/>
              </w:rPr>
            </w:pPr>
            <w:r>
              <w:rPr>
                <w:rFonts w:ascii="Cambria" w:eastAsia="Cambria" w:hAnsi="Cambria" w:cs="Cambria"/>
              </w:rPr>
              <w:t>4</w:t>
            </w:r>
          </w:p>
        </w:tc>
      </w:tr>
      <w:tr w:rsidR="00251914" w14:paraId="62FDEA6C" w14:textId="77777777">
        <w:trPr>
          <w:trHeight w:val="397"/>
        </w:trPr>
        <w:tc>
          <w:tcPr>
            <w:tcW w:w="7492" w:type="dxa"/>
            <w:gridSpan w:val="2"/>
            <w:tcBorders>
              <w:top w:val="single" w:sz="4" w:space="0" w:color="000000"/>
              <w:left w:val="single" w:sz="4" w:space="0" w:color="000000"/>
              <w:bottom w:val="single" w:sz="4" w:space="0" w:color="000000"/>
              <w:right w:val="single" w:sz="4" w:space="0" w:color="000000"/>
            </w:tcBorders>
            <w:vAlign w:val="center"/>
          </w:tcPr>
          <w:p w14:paraId="3D733657" w14:textId="77777777" w:rsidR="00251914" w:rsidRDefault="00D4638C">
            <w:pPr>
              <w:pStyle w:val="prastasiniatinklio"/>
              <w:widowControl w:val="0"/>
              <w:spacing w:beforeAutospacing="0" w:afterAutospacing="0"/>
              <w:jc w:val="right"/>
              <w:rPr>
                <w:lang w:val="en-GB"/>
              </w:rPr>
            </w:pPr>
            <w:r>
              <w:rPr>
                <w:rFonts w:ascii="Cambria" w:hAnsi="Cambria"/>
                <w:b/>
                <w:bCs/>
                <w:color w:val="000000"/>
                <w:lang w:val="en-GB"/>
              </w:rPr>
              <w:t>Total:</w:t>
            </w:r>
          </w:p>
        </w:tc>
        <w:tc>
          <w:tcPr>
            <w:tcW w:w="2001" w:type="dxa"/>
            <w:tcBorders>
              <w:top w:val="single" w:sz="4" w:space="0" w:color="000000"/>
              <w:left w:val="single" w:sz="4" w:space="0" w:color="000000"/>
              <w:bottom w:val="single" w:sz="4" w:space="0" w:color="000000"/>
              <w:right w:val="single" w:sz="4" w:space="0" w:color="000000"/>
            </w:tcBorders>
            <w:vAlign w:val="center"/>
          </w:tcPr>
          <w:p w14:paraId="07F87DC7" w14:textId="3231DFBF" w:rsidR="00251914" w:rsidRDefault="00BB6BF5">
            <w:pPr>
              <w:widowControl w:val="0"/>
              <w:jc w:val="center"/>
              <w:rPr>
                <w:rFonts w:asciiTheme="majorHAnsi" w:hAnsiTheme="majorHAnsi"/>
                <w:b/>
                <w:bCs/>
                <w:lang w:val="en-GB"/>
              </w:rPr>
            </w:pPr>
            <w:r>
              <w:rPr>
                <w:rFonts w:asciiTheme="majorHAnsi" w:hAnsiTheme="majorHAnsi"/>
                <w:b/>
                <w:bCs/>
                <w:lang w:val="en-GB"/>
              </w:rPr>
              <w:t>2</w:t>
            </w:r>
            <w:r w:rsidR="00CD3CA1">
              <w:rPr>
                <w:rFonts w:asciiTheme="majorHAnsi" w:hAnsiTheme="majorHAnsi"/>
                <w:b/>
                <w:bCs/>
                <w:lang w:val="en-GB"/>
              </w:rPr>
              <w:t>3</w:t>
            </w:r>
          </w:p>
        </w:tc>
      </w:tr>
    </w:tbl>
    <w:p w14:paraId="421714BD" w14:textId="77777777" w:rsidR="00251914" w:rsidRDefault="00D4638C">
      <w:pPr>
        <w:pStyle w:val="prastasiniatinklio"/>
        <w:spacing w:beforeAutospacing="0" w:afterAutospacing="0"/>
        <w:jc w:val="both"/>
        <w:rPr>
          <w:color w:val="000000"/>
          <w:lang w:val="en-GB"/>
        </w:rPr>
      </w:pPr>
      <w:r>
        <w:rPr>
          <w:rFonts w:ascii="Cambria" w:hAnsi="Cambria"/>
          <w:color w:val="000000"/>
          <w:sz w:val="20"/>
          <w:szCs w:val="20"/>
          <w:lang w:val="en-GB"/>
        </w:rPr>
        <w:t>*1 (unsatisfactory) - the area does not meet the minimum requirements, there are fundamental shortcomings that prevent the implementation of the field studies.</w:t>
      </w:r>
    </w:p>
    <w:p w14:paraId="0A8378E5" w14:textId="77777777" w:rsidR="00251914" w:rsidRDefault="00D4638C">
      <w:pPr>
        <w:pStyle w:val="prastasiniatinklio"/>
        <w:spacing w:beforeAutospacing="0" w:afterAutospacing="0"/>
        <w:jc w:val="both"/>
        <w:rPr>
          <w:color w:val="000000"/>
          <w:lang w:val="en-GB"/>
        </w:rPr>
      </w:pPr>
      <w:r>
        <w:rPr>
          <w:rFonts w:ascii="Cambria" w:hAnsi="Cambria"/>
          <w:color w:val="000000"/>
          <w:sz w:val="20"/>
          <w:szCs w:val="20"/>
          <w:lang w:val="en-GB"/>
        </w:rPr>
        <w:t>2 (satisfactory) - the area meets the minimum requirements, and there are fundamental shortcomings that need to be eliminated.</w:t>
      </w:r>
    </w:p>
    <w:p w14:paraId="70C1A1AF" w14:textId="77777777" w:rsidR="00251914" w:rsidRDefault="00D4638C">
      <w:pPr>
        <w:pStyle w:val="prastasiniatinklio"/>
        <w:spacing w:beforeAutospacing="0" w:afterAutospacing="0"/>
        <w:jc w:val="both"/>
        <w:rPr>
          <w:color w:val="000000"/>
          <w:lang w:val="en-GB"/>
        </w:rPr>
      </w:pPr>
      <w:r>
        <w:rPr>
          <w:rFonts w:ascii="Cambria" w:hAnsi="Cambria"/>
          <w:color w:val="000000"/>
          <w:sz w:val="20"/>
          <w:szCs w:val="20"/>
          <w:lang w:val="en-GB"/>
        </w:rPr>
        <w:t>3 (good) - the area is being developed systematically, without any fundamental shortcomings.</w:t>
      </w:r>
    </w:p>
    <w:p w14:paraId="4F64B521" w14:textId="77777777" w:rsidR="00251914" w:rsidRDefault="00D4638C">
      <w:pPr>
        <w:pStyle w:val="prastasiniatinklio"/>
        <w:spacing w:beforeAutospacing="0" w:afterAutospacing="0"/>
        <w:jc w:val="both"/>
        <w:rPr>
          <w:color w:val="000000"/>
          <w:lang w:val="en-GB"/>
        </w:rPr>
      </w:pPr>
      <w:r>
        <w:rPr>
          <w:rFonts w:ascii="Cambria" w:hAnsi="Cambria"/>
          <w:color w:val="000000"/>
          <w:sz w:val="20"/>
          <w:szCs w:val="20"/>
          <w:lang w:val="en-GB"/>
        </w:rPr>
        <w:t>4 (very good) - the area is evaluated very well in the national context and internationally, without any shortcomings;</w:t>
      </w:r>
    </w:p>
    <w:p w14:paraId="658584E2" w14:textId="77777777" w:rsidR="00251914" w:rsidRDefault="00D4638C">
      <w:pPr>
        <w:pStyle w:val="prastasiniatinklio"/>
        <w:spacing w:beforeAutospacing="0" w:afterAutospacing="0"/>
        <w:jc w:val="both"/>
        <w:rPr>
          <w:color w:val="000000"/>
          <w:lang w:val="en-GB"/>
        </w:rPr>
      </w:pPr>
      <w:r>
        <w:rPr>
          <w:rFonts w:ascii="Cambria" w:hAnsi="Cambria"/>
          <w:color w:val="000000"/>
          <w:sz w:val="20"/>
          <w:szCs w:val="20"/>
          <w:lang w:val="en-GB"/>
        </w:rPr>
        <w:t>5 (excellent) - the area is evaluated exceptionally well in the national context and internationally.</w:t>
      </w:r>
    </w:p>
    <w:p w14:paraId="4E47C065" w14:textId="7E45FFBA" w:rsidR="00464372" w:rsidRDefault="00464372">
      <w:pPr>
        <w:rPr>
          <w:rFonts w:ascii="Cambria" w:eastAsia="Calibri" w:hAnsi="Cambria"/>
          <w:i/>
          <w:highlight w:val="yellow"/>
          <w:lang w:val="en-GB" w:eastAsia="lt-LT"/>
        </w:rPr>
      </w:pPr>
      <w:r>
        <w:rPr>
          <w:rFonts w:ascii="Cambria" w:eastAsia="Calibri" w:hAnsi="Cambria"/>
          <w:i/>
          <w:highlight w:val="yellow"/>
          <w:lang w:val="en-GB" w:eastAsia="lt-LT"/>
        </w:rPr>
        <w:br w:type="page"/>
      </w:r>
    </w:p>
    <w:p w14:paraId="1AD05AA6" w14:textId="3D731741" w:rsidR="00464372" w:rsidRDefault="00464372" w:rsidP="00464372">
      <w:pPr>
        <w:pBdr>
          <w:top w:val="nil"/>
          <w:left w:val="nil"/>
          <w:bottom w:val="nil"/>
          <w:right w:val="nil"/>
          <w:between w:val="nil"/>
        </w:pBdr>
        <w:jc w:val="both"/>
        <w:rPr>
          <w:rFonts w:ascii="Cambria" w:eastAsia="Cambria" w:hAnsi="Cambria" w:cs="Cambria"/>
          <w:color w:val="000000"/>
        </w:rPr>
      </w:pPr>
      <w:proofErr w:type="spellStart"/>
      <w:r w:rsidRPr="00464372">
        <w:rPr>
          <w:rFonts w:ascii="Cambria" w:eastAsia="Cambria" w:hAnsi="Cambria" w:cs="Cambria"/>
          <w:i/>
          <w:iCs/>
        </w:rPr>
        <w:lastRenderedPageBreak/>
        <w:t>The</w:t>
      </w:r>
      <w:proofErr w:type="spellEnd"/>
      <w:r w:rsidRPr="00464372">
        <w:rPr>
          <w:rFonts w:ascii="Cambria" w:eastAsia="Cambria" w:hAnsi="Cambria" w:cs="Cambria"/>
          <w:i/>
          <w:iCs/>
        </w:rPr>
        <w:t xml:space="preserve"> </w:t>
      </w:r>
      <w:proofErr w:type="spellStart"/>
      <w:r w:rsidRPr="00464372">
        <w:rPr>
          <w:rFonts w:ascii="Cambria" w:eastAsia="Cambria" w:hAnsi="Cambria" w:cs="Cambria"/>
          <w:i/>
          <w:iCs/>
          <w:color w:val="000000"/>
        </w:rPr>
        <w:t>second</w:t>
      </w:r>
      <w:proofErr w:type="spellEnd"/>
      <w:r w:rsidRPr="00464372">
        <w:rPr>
          <w:rFonts w:ascii="Cambria" w:eastAsia="Cambria" w:hAnsi="Cambria" w:cs="Cambria"/>
          <w:i/>
          <w:iCs/>
          <w:color w:val="000000"/>
        </w:rPr>
        <w:t xml:space="preserve"> </w:t>
      </w:r>
      <w:proofErr w:type="spellStart"/>
      <w:r w:rsidRPr="00464372">
        <w:rPr>
          <w:rFonts w:ascii="Cambria" w:eastAsia="Cambria" w:hAnsi="Cambria" w:cs="Cambria"/>
          <w:i/>
          <w:iCs/>
          <w:color w:val="000000"/>
        </w:rPr>
        <w:t>cycle</w:t>
      </w:r>
      <w:proofErr w:type="spellEnd"/>
      <w:r w:rsidRPr="00464372">
        <w:rPr>
          <w:rFonts w:ascii="Cambria" w:eastAsia="Cambria" w:hAnsi="Cambria" w:cs="Cambria"/>
          <w:i/>
          <w:iCs/>
          <w:color w:val="000000"/>
        </w:rPr>
        <w:t xml:space="preserve"> </w:t>
      </w:r>
      <w:proofErr w:type="spellStart"/>
      <w:r w:rsidRPr="00464372">
        <w:rPr>
          <w:rFonts w:ascii="Cambria" w:eastAsia="Cambria" w:hAnsi="Cambria" w:cs="Cambria"/>
          <w:i/>
          <w:iCs/>
        </w:rPr>
        <w:t>of</w:t>
      </w:r>
      <w:proofErr w:type="spellEnd"/>
      <w:r>
        <w:rPr>
          <w:rFonts w:ascii="Cambria" w:eastAsia="Cambria" w:hAnsi="Cambria" w:cs="Cambria"/>
          <w:i/>
        </w:rPr>
        <w:t xml:space="preserve"> </w:t>
      </w:r>
      <w:proofErr w:type="spellStart"/>
      <w:r>
        <w:rPr>
          <w:rFonts w:ascii="Cambria" w:eastAsia="Cambria" w:hAnsi="Cambria" w:cs="Cambria"/>
          <w:i/>
        </w:rPr>
        <w:t>Philology</w:t>
      </w:r>
      <w:proofErr w:type="spellEnd"/>
      <w:r>
        <w:rPr>
          <w:rFonts w:ascii="Cambria" w:eastAsia="Cambria" w:hAnsi="Cambria" w:cs="Cambria"/>
          <w:i/>
        </w:rPr>
        <w:t xml:space="preserve"> (</w:t>
      </w:r>
      <w:proofErr w:type="spellStart"/>
      <w:r>
        <w:rPr>
          <w:rFonts w:ascii="Cambria" w:eastAsia="Cambria" w:hAnsi="Cambria" w:cs="Cambria"/>
          <w:i/>
        </w:rPr>
        <w:t>foreign</w:t>
      </w:r>
      <w:proofErr w:type="spellEnd"/>
      <w:r>
        <w:rPr>
          <w:rFonts w:ascii="Cambria" w:eastAsia="Cambria" w:hAnsi="Cambria" w:cs="Cambria"/>
          <w:i/>
        </w:rPr>
        <w:t xml:space="preserve"> </w:t>
      </w:r>
      <w:proofErr w:type="spellStart"/>
      <w:r>
        <w:rPr>
          <w:rFonts w:ascii="Cambria" w:eastAsia="Cambria" w:hAnsi="Cambria" w:cs="Cambria"/>
          <w:i/>
        </w:rPr>
        <w:t>language</w:t>
      </w:r>
      <w:proofErr w:type="spellEnd"/>
      <w:r>
        <w:rPr>
          <w:rFonts w:ascii="Cambria" w:eastAsia="Cambria" w:hAnsi="Cambria" w:cs="Cambria"/>
          <w:i/>
        </w:rPr>
        <w:t xml:space="preserve">) </w:t>
      </w:r>
      <w:proofErr w:type="spellStart"/>
      <w:r w:rsidRPr="00464372">
        <w:rPr>
          <w:rFonts w:ascii="Cambria" w:eastAsia="Cambria" w:hAnsi="Cambria" w:cs="Cambria"/>
          <w:iCs/>
        </w:rPr>
        <w:t>study</w:t>
      </w:r>
      <w:proofErr w:type="spellEnd"/>
      <w:r w:rsidRPr="00464372">
        <w:rPr>
          <w:rFonts w:ascii="Cambria" w:eastAsia="Cambria" w:hAnsi="Cambria" w:cs="Cambria"/>
          <w:iCs/>
        </w:rPr>
        <w:t xml:space="preserve"> </w:t>
      </w:r>
      <w:proofErr w:type="spellStart"/>
      <w:r w:rsidRPr="00464372">
        <w:rPr>
          <w:rFonts w:ascii="Cambria" w:eastAsia="Cambria" w:hAnsi="Cambria" w:cs="Cambria"/>
          <w:iCs/>
        </w:rPr>
        <w:t>field</w:t>
      </w:r>
      <w:proofErr w:type="spellEnd"/>
      <w:r>
        <w:rPr>
          <w:rFonts w:ascii="Cambria" w:eastAsia="Cambria" w:hAnsi="Cambria" w:cs="Cambria"/>
          <w:color w:val="000000"/>
        </w:rPr>
        <w:t xml:space="preserve"> at </w:t>
      </w:r>
      <w:r>
        <w:rPr>
          <w:rFonts w:ascii="Cambria" w:eastAsia="Cambria" w:hAnsi="Cambria" w:cs="Cambria"/>
        </w:rPr>
        <w:t>LCC International</w:t>
      </w:r>
      <w:r>
        <w:rPr>
          <w:rFonts w:ascii="Cambria" w:eastAsia="Cambria" w:hAnsi="Cambria" w:cs="Cambria"/>
          <w:color w:val="000000"/>
        </w:rPr>
        <w:t xml:space="preserve"> University </w:t>
      </w:r>
      <w:proofErr w:type="spellStart"/>
      <w:r>
        <w:rPr>
          <w:rFonts w:ascii="Cambria" w:eastAsia="Cambria" w:hAnsi="Cambria" w:cs="Cambria"/>
          <w:color w:val="000000"/>
        </w:rPr>
        <w:t>is</w:t>
      </w:r>
      <w:proofErr w:type="spellEnd"/>
      <w:r>
        <w:rPr>
          <w:rFonts w:ascii="Cambria" w:eastAsia="Cambria" w:hAnsi="Cambria" w:cs="Cambria"/>
          <w:color w:val="000000"/>
        </w:rPr>
        <w:t xml:space="preserve"> </w:t>
      </w:r>
      <w:proofErr w:type="spellStart"/>
      <w:r>
        <w:rPr>
          <w:rFonts w:ascii="Cambria" w:eastAsia="Cambria" w:hAnsi="Cambria" w:cs="Cambria"/>
          <w:color w:val="000000"/>
        </w:rPr>
        <w:t>given</w:t>
      </w:r>
      <w:proofErr w:type="spellEnd"/>
      <w:r>
        <w:rPr>
          <w:rFonts w:ascii="Cambria" w:eastAsia="Cambria" w:hAnsi="Cambria" w:cs="Cambria"/>
          <w:b/>
          <w:color w:val="000000"/>
        </w:rPr>
        <w:t xml:space="preserve"> a </w:t>
      </w:r>
      <w:proofErr w:type="spellStart"/>
      <w:r>
        <w:rPr>
          <w:rFonts w:ascii="Cambria" w:eastAsia="Cambria" w:hAnsi="Cambria" w:cs="Cambria"/>
          <w:b/>
          <w:color w:val="000000"/>
        </w:rPr>
        <w:t>positive</w:t>
      </w:r>
      <w:proofErr w:type="spellEnd"/>
      <w:r>
        <w:rPr>
          <w:rFonts w:ascii="Cambria" w:eastAsia="Cambria" w:hAnsi="Cambria" w:cs="Cambria"/>
          <w:b/>
          <w:color w:val="000000"/>
        </w:rPr>
        <w:t xml:space="preserve"> </w:t>
      </w:r>
      <w:proofErr w:type="spellStart"/>
      <w:r>
        <w:rPr>
          <w:rFonts w:ascii="Cambria" w:eastAsia="Cambria" w:hAnsi="Cambria" w:cs="Cambria"/>
          <w:color w:val="000000"/>
        </w:rPr>
        <w:t>evaluation</w:t>
      </w:r>
      <w:proofErr w:type="spellEnd"/>
      <w:r>
        <w:rPr>
          <w:rFonts w:ascii="Cambria" w:eastAsia="Cambria" w:hAnsi="Cambria" w:cs="Cambria"/>
          <w:color w:val="000000"/>
        </w:rPr>
        <w:t xml:space="preserve">. </w:t>
      </w:r>
    </w:p>
    <w:p w14:paraId="4632627A" w14:textId="77777777" w:rsidR="00464372" w:rsidRDefault="00464372" w:rsidP="00464372">
      <w:pPr>
        <w:pBdr>
          <w:top w:val="nil"/>
          <w:left w:val="nil"/>
          <w:bottom w:val="nil"/>
          <w:right w:val="nil"/>
          <w:between w:val="nil"/>
        </w:pBdr>
        <w:jc w:val="both"/>
        <w:rPr>
          <w:rFonts w:ascii="Cambria" w:eastAsia="Cambria" w:hAnsi="Cambria" w:cs="Cambria"/>
          <w:i/>
          <w:color w:val="000000"/>
        </w:rPr>
      </w:pPr>
    </w:p>
    <w:p w14:paraId="15F8C9CD" w14:textId="77777777" w:rsidR="00464372" w:rsidRDefault="00464372" w:rsidP="00464372">
      <w:pPr>
        <w:pBdr>
          <w:top w:val="nil"/>
          <w:left w:val="nil"/>
          <w:bottom w:val="nil"/>
          <w:right w:val="nil"/>
          <w:between w:val="nil"/>
        </w:pBdr>
        <w:jc w:val="both"/>
        <w:rPr>
          <w:rFonts w:ascii="Cambria" w:eastAsia="Cambria" w:hAnsi="Cambria" w:cs="Cambria"/>
          <w:color w:val="000000"/>
        </w:rPr>
      </w:pPr>
      <w:proofErr w:type="spellStart"/>
      <w:r>
        <w:rPr>
          <w:rFonts w:ascii="Cambria" w:eastAsia="Cambria" w:hAnsi="Cambria" w:cs="Cambria"/>
          <w:i/>
          <w:color w:val="000000"/>
        </w:rPr>
        <w:t>Study</w:t>
      </w:r>
      <w:proofErr w:type="spellEnd"/>
      <w:r>
        <w:rPr>
          <w:rFonts w:ascii="Cambria" w:eastAsia="Cambria" w:hAnsi="Cambria" w:cs="Cambria"/>
          <w:i/>
          <w:color w:val="000000"/>
        </w:rPr>
        <w:t xml:space="preserve"> </w:t>
      </w:r>
      <w:proofErr w:type="spellStart"/>
      <w:r>
        <w:rPr>
          <w:rFonts w:ascii="Cambria" w:eastAsia="Cambria" w:hAnsi="Cambria" w:cs="Cambria"/>
          <w:i/>
          <w:color w:val="000000"/>
        </w:rPr>
        <w:t>field</w:t>
      </w:r>
      <w:proofErr w:type="spellEnd"/>
      <w:r>
        <w:rPr>
          <w:rFonts w:ascii="Cambria" w:eastAsia="Cambria" w:hAnsi="Cambria" w:cs="Cambria"/>
          <w:i/>
          <w:color w:val="000000"/>
        </w:rPr>
        <w:t xml:space="preserve"> and </w:t>
      </w:r>
      <w:proofErr w:type="spellStart"/>
      <w:r>
        <w:rPr>
          <w:rFonts w:ascii="Cambria" w:eastAsia="Cambria" w:hAnsi="Cambria" w:cs="Cambria"/>
          <w:i/>
          <w:color w:val="000000"/>
        </w:rPr>
        <w:t>cycle</w:t>
      </w:r>
      <w:proofErr w:type="spellEnd"/>
      <w:r>
        <w:rPr>
          <w:rFonts w:ascii="Cambria" w:eastAsia="Cambria" w:hAnsi="Cambria" w:cs="Cambria"/>
          <w:i/>
          <w:color w:val="000000"/>
        </w:rPr>
        <w:t xml:space="preserve"> </w:t>
      </w:r>
      <w:proofErr w:type="spellStart"/>
      <w:r>
        <w:rPr>
          <w:rFonts w:ascii="Cambria" w:eastAsia="Cambria" w:hAnsi="Cambria" w:cs="Cambria"/>
          <w:i/>
          <w:color w:val="000000"/>
        </w:rPr>
        <w:t>assessment</w:t>
      </w:r>
      <w:proofErr w:type="spellEnd"/>
      <w:r>
        <w:rPr>
          <w:rFonts w:ascii="Cambria" w:eastAsia="Cambria" w:hAnsi="Cambria" w:cs="Cambria"/>
          <w:i/>
          <w:color w:val="000000"/>
        </w:rPr>
        <w:t xml:space="preserve"> </w:t>
      </w:r>
      <w:proofErr w:type="spellStart"/>
      <w:r>
        <w:rPr>
          <w:rFonts w:ascii="Cambria" w:eastAsia="Cambria" w:hAnsi="Cambria" w:cs="Cambria"/>
          <w:i/>
          <w:color w:val="000000"/>
        </w:rPr>
        <w:t>in</w:t>
      </w:r>
      <w:proofErr w:type="spellEnd"/>
      <w:r>
        <w:rPr>
          <w:rFonts w:ascii="Cambria" w:eastAsia="Cambria" w:hAnsi="Cambria" w:cs="Cambria"/>
          <w:i/>
          <w:color w:val="000000"/>
        </w:rPr>
        <w:t xml:space="preserve"> </w:t>
      </w:r>
      <w:proofErr w:type="spellStart"/>
      <w:r>
        <w:rPr>
          <w:rFonts w:ascii="Cambria" w:eastAsia="Cambria" w:hAnsi="Cambria" w:cs="Cambria"/>
          <w:i/>
          <w:color w:val="000000"/>
        </w:rPr>
        <w:t>points</w:t>
      </w:r>
      <w:proofErr w:type="spellEnd"/>
      <w:r>
        <w:rPr>
          <w:rFonts w:ascii="Cambria" w:eastAsia="Cambria" w:hAnsi="Cambria" w:cs="Cambria"/>
          <w:i/>
          <w:color w:val="000000"/>
        </w:rPr>
        <w:t xml:space="preserve"> </w:t>
      </w:r>
      <w:proofErr w:type="spellStart"/>
      <w:r>
        <w:rPr>
          <w:rFonts w:ascii="Cambria" w:eastAsia="Cambria" w:hAnsi="Cambria" w:cs="Cambria"/>
          <w:i/>
          <w:color w:val="000000"/>
        </w:rPr>
        <w:t>by</w:t>
      </w:r>
      <w:proofErr w:type="spellEnd"/>
      <w:r>
        <w:rPr>
          <w:rFonts w:ascii="Cambria" w:eastAsia="Cambria" w:hAnsi="Cambria" w:cs="Cambria"/>
          <w:i/>
          <w:color w:val="000000"/>
        </w:rPr>
        <w:t xml:space="preserve"> </w:t>
      </w:r>
      <w:proofErr w:type="spellStart"/>
      <w:r>
        <w:rPr>
          <w:rFonts w:ascii="Cambria" w:eastAsia="Cambria" w:hAnsi="Cambria" w:cs="Cambria"/>
          <w:i/>
          <w:color w:val="000000"/>
        </w:rPr>
        <w:t>evaluation</w:t>
      </w:r>
      <w:proofErr w:type="spellEnd"/>
      <w:r>
        <w:rPr>
          <w:rFonts w:ascii="Cambria" w:eastAsia="Cambria" w:hAnsi="Cambria" w:cs="Cambria"/>
          <w:i/>
          <w:color w:val="000000"/>
        </w:rPr>
        <w:t xml:space="preserve"> </w:t>
      </w:r>
      <w:proofErr w:type="spellStart"/>
      <w:r>
        <w:rPr>
          <w:rFonts w:ascii="Cambria" w:eastAsia="Cambria" w:hAnsi="Cambria" w:cs="Cambria"/>
          <w:i/>
          <w:color w:val="000000"/>
        </w:rPr>
        <w:t>areas</w:t>
      </w:r>
      <w:proofErr w:type="spellEnd"/>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7230"/>
        <w:gridCol w:w="1842"/>
      </w:tblGrid>
      <w:tr w:rsidR="00464372" w14:paraId="4C138854" w14:textId="77777777" w:rsidTr="0044624D">
        <w:tc>
          <w:tcPr>
            <w:tcW w:w="675" w:type="dxa"/>
            <w:vAlign w:val="center"/>
          </w:tcPr>
          <w:p w14:paraId="04626B08" w14:textId="77777777" w:rsidR="00464372" w:rsidRDefault="00464372" w:rsidP="0044624D">
            <w:pPr>
              <w:jc w:val="center"/>
              <w:rPr>
                <w:rFonts w:ascii="Cambria" w:eastAsia="Cambria" w:hAnsi="Cambria" w:cs="Cambria"/>
                <w:b/>
                <w:color w:val="136C73"/>
              </w:rPr>
            </w:pPr>
            <w:proofErr w:type="spellStart"/>
            <w:r>
              <w:rPr>
                <w:rFonts w:ascii="Cambria" w:eastAsia="Cambria" w:hAnsi="Cambria" w:cs="Cambria"/>
                <w:b/>
                <w:color w:val="136C73"/>
              </w:rPr>
              <w:t>No</w:t>
            </w:r>
            <w:proofErr w:type="spellEnd"/>
            <w:r>
              <w:rPr>
                <w:rFonts w:ascii="Cambria" w:eastAsia="Cambria" w:hAnsi="Cambria" w:cs="Cambria"/>
                <w:b/>
                <w:color w:val="136C73"/>
              </w:rPr>
              <w:t>.</w:t>
            </w:r>
          </w:p>
        </w:tc>
        <w:tc>
          <w:tcPr>
            <w:tcW w:w="7230" w:type="dxa"/>
            <w:vAlign w:val="center"/>
          </w:tcPr>
          <w:p w14:paraId="4EB0D62A" w14:textId="77777777" w:rsidR="00464372" w:rsidRDefault="00464372" w:rsidP="0044624D">
            <w:pPr>
              <w:jc w:val="center"/>
              <w:rPr>
                <w:rFonts w:ascii="Cambria" w:eastAsia="Cambria" w:hAnsi="Cambria" w:cs="Cambria"/>
                <w:b/>
                <w:color w:val="136C73"/>
              </w:rPr>
            </w:pPr>
            <w:proofErr w:type="spellStart"/>
            <w:r>
              <w:rPr>
                <w:rFonts w:ascii="Cambria" w:eastAsia="Cambria" w:hAnsi="Cambria" w:cs="Cambria"/>
                <w:b/>
                <w:color w:val="136C73"/>
              </w:rPr>
              <w:t>Evaluation</w:t>
            </w:r>
            <w:proofErr w:type="spellEnd"/>
            <w:r>
              <w:rPr>
                <w:rFonts w:ascii="Cambria" w:eastAsia="Cambria" w:hAnsi="Cambria" w:cs="Cambria"/>
                <w:b/>
                <w:color w:val="136C73"/>
              </w:rPr>
              <w:t xml:space="preserve"> </w:t>
            </w:r>
            <w:proofErr w:type="spellStart"/>
            <w:r>
              <w:rPr>
                <w:rFonts w:ascii="Cambria" w:eastAsia="Cambria" w:hAnsi="Cambria" w:cs="Cambria"/>
                <w:b/>
                <w:color w:val="136C73"/>
              </w:rPr>
              <w:t>Area</w:t>
            </w:r>
            <w:proofErr w:type="spellEnd"/>
          </w:p>
        </w:tc>
        <w:tc>
          <w:tcPr>
            <w:tcW w:w="1842" w:type="dxa"/>
            <w:vAlign w:val="center"/>
          </w:tcPr>
          <w:p w14:paraId="7114F54D" w14:textId="77777777" w:rsidR="00464372" w:rsidRDefault="00464372" w:rsidP="0044624D">
            <w:pPr>
              <w:jc w:val="center"/>
              <w:rPr>
                <w:rFonts w:ascii="Cambria" w:eastAsia="Cambria" w:hAnsi="Cambria" w:cs="Cambria"/>
                <w:b/>
                <w:color w:val="136C73"/>
              </w:rPr>
            </w:pPr>
            <w:proofErr w:type="spellStart"/>
            <w:r>
              <w:rPr>
                <w:rFonts w:ascii="Cambria" w:eastAsia="Cambria" w:hAnsi="Cambria" w:cs="Cambria"/>
                <w:b/>
                <w:color w:val="136C73"/>
              </w:rPr>
              <w:t>Evaluation</w:t>
            </w:r>
            <w:proofErr w:type="spellEnd"/>
            <w:r>
              <w:rPr>
                <w:rFonts w:ascii="Cambria" w:eastAsia="Cambria" w:hAnsi="Cambria" w:cs="Cambria"/>
                <w:b/>
                <w:color w:val="136C73"/>
              </w:rPr>
              <w:t xml:space="preserve"> </w:t>
            </w:r>
            <w:proofErr w:type="spellStart"/>
            <w:r>
              <w:rPr>
                <w:rFonts w:ascii="Cambria" w:eastAsia="Cambria" w:hAnsi="Cambria" w:cs="Cambria"/>
                <w:b/>
                <w:color w:val="136C73"/>
              </w:rPr>
              <w:t>of</w:t>
            </w:r>
            <w:proofErr w:type="spellEnd"/>
            <w:r>
              <w:rPr>
                <w:rFonts w:ascii="Cambria" w:eastAsia="Cambria" w:hAnsi="Cambria" w:cs="Cambria"/>
                <w:b/>
                <w:color w:val="136C73"/>
              </w:rPr>
              <w:t xml:space="preserve"> </w:t>
            </w:r>
            <w:proofErr w:type="spellStart"/>
            <w:r>
              <w:rPr>
                <w:rFonts w:ascii="Cambria" w:eastAsia="Cambria" w:hAnsi="Cambria" w:cs="Cambria"/>
                <w:b/>
                <w:color w:val="136C73"/>
              </w:rPr>
              <w:t>an</w:t>
            </w:r>
            <w:proofErr w:type="spellEnd"/>
            <w:r>
              <w:rPr>
                <w:rFonts w:ascii="Cambria" w:eastAsia="Cambria" w:hAnsi="Cambria" w:cs="Cambria"/>
                <w:b/>
                <w:color w:val="136C73"/>
              </w:rPr>
              <w:t xml:space="preserve"> </w:t>
            </w:r>
            <w:proofErr w:type="spellStart"/>
            <w:r>
              <w:rPr>
                <w:rFonts w:ascii="Cambria" w:eastAsia="Cambria" w:hAnsi="Cambria" w:cs="Cambria"/>
                <w:b/>
                <w:color w:val="136C73"/>
              </w:rPr>
              <w:t>Area</w:t>
            </w:r>
            <w:proofErr w:type="spellEnd"/>
            <w:r>
              <w:rPr>
                <w:rFonts w:ascii="Cambria" w:eastAsia="Cambria" w:hAnsi="Cambria" w:cs="Cambria"/>
                <w:b/>
                <w:color w:val="136C73"/>
              </w:rPr>
              <w:t xml:space="preserve"> </w:t>
            </w:r>
            <w:proofErr w:type="spellStart"/>
            <w:r>
              <w:rPr>
                <w:rFonts w:ascii="Cambria" w:eastAsia="Cambria" w:hAnsi="Cambria" w:cs="Cambria"/>
                <w:b/>
                <w:color w:val="136C73"/>
              </w:rPr>
              <w:t>in</w:t>
            </w:r>
            <w:proofErr w:type="spellEnd"/>
            <w:r>
              <w:rPr>
                <w:rFonts w:ascii="Cambria" w:eastAsia="Cambria" w:hAnsi="Cambria" w:cs="Cambria"/>
                <w:b/>
                <w:color w:val="136C73"/>
              </w:rPr>
              <w:t xml:space="preserve"> </w:t>
            </w:r>
            <w:proofErr w:type="spellStart"/>
            <w:r>
              <w:rPr>
                <w:rFonts w:ascii="Cambria" w:eastAsia="Cambria" w:hAnsi="Cambria" w:cs="Cambria"/>
                <w:b/>
                <w:color w:val="136C73"/>
              </w:rPr>
              <w:t>points</w:t>
            </w:r>
            <w:proofErr w:type="spellEnd"/>
            <w:r>
              <w:rPr>
                <w:rFonts w:ascii="Cambria" w:eastAsia="Cambria" w:hAnsi="Cambria" w:cs="Cambria"/>
                <w:b/>
                <w:color w:val="136C73"/>
              </w:rPr>
              <w:t>*</w:t>
            </w:r>
          </w:p>
        </w:tc>
      </w:tr>
      <w:tr w:rsidR="00464372" w14:paraId="54D4619E" w14:textId="77777777" w:rsidTr="0044624D">
        <w:trPr>
          <w:trHeight w:val="397"/>
        </w:trPr>
        <w:tc>
          <w:tcPr>
            <w:tcW w:w="675" w:type="dxa"/>
            <w:vAlign w:val="center"/>
          </w:tcPr>
          <w:p w14:paraId="2461D403" w14:textId="77777777" w:rsidR="00464372" w:rsidRDefault="00464372" w:rsidP="0044624D">
            <w:pPr>
              <w:jc w:val="center"/>
              <w:rPr>
                <w:rFonts w:ascii="Cambria" w:eastAsia="Cambria" w:hAnsi="Cambria" w:cs="Cambria"/>
              </w:rPr>
            </w:pPr>
            <w:r>
              <w:rPr>
                <w:rFonts w:ascii="Cambria" w:eastAsia="Cambria" w:hAnsi="Cambria" w:cs="Cambria"/>
              </w:rPr>
              <w:t>1.</w:t>
            </w:r>
          </w:p>
        </w:tc>
        <w:tc>
          <w:tcPr>
            <w:tcW w:w="7230" w:type="dxa"/>
            <w:vAlign w:val="center"/>
          </w:tcPr>
          <w:p w14:paraId="580F343B" w14:textId="77777777" w:rsidR="00464372" w:rsidRDefault="00464372" w:rsidP="0044624D">
            <w:pPr>
              <w:jc w:val="both"/>
              <w:rPr>
                <w:rFonts w:ascii="Cambria" w:eastAsia="Cambria" w:hAnsi="Cambria" w:cs="Cambria"/>
              </w:rPr>
            </w:pPr>
            <w:proofErr w:type="spellStart"/>
            <w:r>
              <w:rPr>
                <w:rFonts w:ascii="Cambria" w:eastAsia="Cambria" w:hAnsi="Cambria" w:cs="Cambria"/>
              </w:rPr>
              <w:t>Intended</w:t>
            </w:r>
            <w:proofErr w:type="spellEnd"/>
            <w:r>
              <w:rPr>
                <w:rFonts w:ascii="Cambria" w:eastAsia="Cambria" w:hAnsi="Cambria" w:cs="Cambria"/>
              </w:rPr>
              <w:t xml:space="preserve"> and </w:t>
            </w:r>
            <w:proofErr w:type="spellStart"/>
            <w:r>
              <w:rPr>
                <w:rFonts w:ascii="Cambria" w:eastAsia="Cambria" w:hAnsi="Cambria" w:cs="Cambria"/>
              </w:rPr>
              <w:t>achieved</w:t>
            </w:r>
            <w:proofErr w:type="spellEnd"/>
            <w:r>
              <w:rPr>
                <w:rFonts w:ascii="Cambria" w:eastAsia="Cambria" w:hAnsi="Cambria" w:cs="Cambria"/>
              </w:rPr>
              <w:t xml:space="preserve"> </w:t>
            </w:r>
            <w:proofErr w:type="spellStart"/>
            <w:r>
              <w:rPr>
                <w:rFonts w:ascii="Cambria" w:eastAsia="Cambria" w:hAnsi="Cambria" w:cs="Cambria"/>
              </w:rPr>
              <w:t>learning</w:t>
            </w:r>
            <w:proofErr w:type="spellEnd"/>
            <w:r>
              <w:rPr>
                <w:rFonts w:ascii="Cambria" w:eastAsia="Cambria" w:hAnsi="Cambria" w:cs="Cambria"/>
              </w:rPr>
              <w:t xml:space="preserve"> </w:t>
            </w:r>
            <w:proofErr w:type="spellStart"/>
            <w:r>
              <w:rPr>
                <w:rFonts w:ascii="Cambria" w:eastAsia="Cambria" w:hAnsi="Cambria" w:cs="Cambria"/>
              </w:rPr>
              <w:t>outcomes</w:t>
            </w:r>
            <w:proofErr w:type="spellEnd"/>
            <w:r>
              <w:rPr>
                <w:rFonts w:ascii="Cambria" w:eastAsia="Cambria" w:hAnsi="Cambria" w:cs="Cambria"/>
              </w:rPr>
              <w:t xml:space="preserve"> and curriculum</w:t>
            </w:r>
          </w:p>
        </w:tc>
        <w:tc>
          <w:tcPr>
            <w:tcW w:w="1842" w:type="dxa"/>
            <w:vAlign w:val="center"/>
          </w:tcPr>
          <w:p w14:paraId="5A539DAA" w14:textId="77777777" w:rsidR="00464372" w:rsidRDefault="00464372" w:rsidP="0044624D">
            <w:pPr>
              <w:jc w:val="center"/>
              <w:rPr>
                <w:rFonts w:ascii="Cambria" w:eastAsia="Cambria" w:hAnsi="Cambria" w:cs="Cambria"/>
              </w:rPr>
            </w:pPr>
            <w:r>
              <w:rPr>
                <w:rFonts w:ascii="Cambria" w:eastAsia="Cambria" w:hAnsi="Cambria" w:cs="Cambria"/>
              </w:rPr>
              <w:t>4</w:t>
            </w:r>
          </w:p>
        </w:tc>
      </w:tr>
      <w:tr w:rsidR="00464372" w14:paraId="46ADD455" w14:textId="77777777" w:rsidTr="0044624D">
        <w:trPr>
          <w:trHeight w:val="397"/>
        </w:trPr>
        <w:tc>
          <w:tcPr>
            <w:tcW w:w="675" w:type="dxa"/>
            <w:vAlign w:val="center"/>
          </w:tcPr>
          <w:p w14:paraId="72B1C296" w14:textId="77777777" w:rsidR="00464372" w:rsidRDefault="00464372" w:rsidP="0044624D">
            <w:pPr>
              <w:jc w:val="center"/>
              <w:rPr>
                <w:rFonts w:ascii="Cambria" w:eastAsia="Cambria" w:hAnsi="Cambria" w:cs="Cambria"/>
              </w:rPr>
            </w:pPr>
            <w:r>
              <w:rPr>
                <w:rFonts w:ascii="Cambria" w:eastAsia="Cambria" w:hAnsi="Cambria" w:cs="Cambria"/>
              </w:rPr>
              <w:t>2.</w:t>
            </w:r>
          </w:p>
        </w:tc>
        <w:tc>
          <w:tcPr>
            <w:tcW w:w="7230" w:type="dxa"/>
            <w:vAlign w:val="center"/>
          </w:tcPr>
          <w:p w14:paraId="2882ECAE" w14:textId="77777777" w:rsidR="00464372" w:rsidRDefault="00464372" w:rsidP="0044624D">
            <w:pPr>
              <w:jc w:val="both"/>
              <w:rPr>
                <w:rFonts w:ascii="Cambria" w:eastAsia="Cambria" w:hAnsi="Cambria" w:cs="Cambria"/>
              </w:rPr>
            </w:pPr>
            <w:r>
              <w:rPr>
                <w:rFonts w:ascii="Cambria" w:eastAsia="Cambria" w:hAnsi="Cambria" w:cs="Cambria"/>
              </w:rPr>
              <w:t xml:space="preserve">Links </w:t>
            </w:r>
            <w:proofErr w:type="spellStart"/>
            <w:r>
              <w:rPr>
                <w:rFonts w:ascii="Cambria" w:eastAsia="Cambria" w:hAnsi="Cambria" w:cs="Cambria"/>
              </w:rPr>
              <w:t>between</w:t>
            </w:r>
            <w:proofErr w:type="spellEnd"/>
            <w:r>
              <w:rPr>
                <w:rFonts w:ascii="Cambria" w:eastAsia="Cambria" w:hAnsi="Cambria" w:cs="Cambria"/>
              </w:rPr>
              <w:t xml:space="preserve"> </w:t>
            </w:r>
            <w:proofErr w:type="spellStart"/>
            <w:r>
              <w:rPr>
                <w:rFonts w:ascii="Cambria" w:eastAsia="Cambria" w:hAnsi="Cambria" w:cs="Cambria"/>
              </w:rPr>
              <w:t>science</w:t>
            </w:r>
            <w:proofErr w:type="spellEnd"/>
            <w:r>
              <w:rPr>
                <w:rFonts w:ascii="Cambria" w:eastAsia="Cambria" w:hAnsi="Cambria" w:cs="Cambria"/>
              </w:rPr>
              <w:t xml:space="preserve"> (art) and </w:t>
            </w:r>
            <w:proofErr w:type="spellStart"/>
            <w:r>
              <w:rPr>
                <w:rFonts w:ascii="Cambria" w:eastAsia="Cambria" w:hAnsi="Cambria" w:cs="Cambria"/>
              </w:rPr>
              <w:t>studies</w:t>
            </w:r>
            <w:proofErr w:type="spellEnd"/>
          </w:p>
        </w:tc>
        <w:tc>
          <w:tcPr>
            <w:tcW w:w="1842" w:type="dxa"/>
            <w:vAlign w:val="center"/>
          </w:tcPr>
          <w:p w14:paraId="41BE902D" w14:textId="77777777" w:rsidR="00464372" w:rsidRDefault="00464372" w:rsidP="0044624D">
            <w:pPr>
              <w:jc w:val="center"/>
              <w:rPr>
                <w:rFonts w:ascii="Cambria" w:eastAsia="Cambria" w:hAnsi="Cambria" w:cs="Cambria"/>
              </w:rPr>
            </w:pPr>
            <w:r>
              <w:rPr>
                <w:rFonts w:ascii="Cambria" w:eastAsia="Cambria" w:hAnsi="Cambria" w:cs="Cambria"/>
              </w:rPr>
              <w:t>2</w:t>
            </w:r>
          </w:p>
        </w:tc>
      </w:tr>
      <w:tr w:rsidR="00464372" w14:paraId="0E3B3D1B" w14:textId="77777777" w:rsidTr="0044624D">
        <w:trPr>
          <w:trHeight w:val="397"/>
        </w:trPr>
        <w:tc>
          <w:tcPr>
            <w:tcW w:w="675" w:type="dxa"/>
            <w:vAlign w:val="center"/>
          </w:tcPr>
          <w:p w14:paraId="15B78D62" w14:textId="77777777" w:rsidR="00464372" w:rsidRDefault="00464372" w:rsidP="0044624D">
            <w:pPr>
              <w:jc w:val="center"/>
              <w:rPr>
                <w:rFonts w:ascii="Cambria" w:eastAsia="Cambria" w:hAnsi="Cambria" w:cs="Cambria"/>
              </w:rPr>
            </w:pPr>
            <w:r>
              <w:rPr>
                <w:rFonts w:ascii="Cambria" w:eastAsia="Cambria" w:hAnsi="Cambria" w:cs="Cambria"/>
              </w:rPr>
              <w:t>3.</w:t>
            </w:r>
          </w:p>
        </w:tc>
        <w:tc>
          <w:tcPr>
            <w:tcW w:w="7230" w:type="dxa"/>
            <w:vAlign w:val="center"/>
          </w:tcPr>
          <w:p w14:paraId="3DB7AD89" w14:textId="77777777" w:rsidR="00464372" w:rsidRDefault="00464372" w:rsidP="0044624D">
            <w:pPr>
              <w:jc w:val="both"/>
              <w:rPr>
                <w:rFonts w:ascii="Cambria" w:eastAsia="Cambria" w:hAnsi="Cambria" w:cs="Cambria"/>
              </w:rPr>
            </w:pPr>
            <w:proofErr w:type="spellStart"/>
            <w:r>
              <w:rPr>
                <w:rFonts w:ascii="Cambria" w:eastAsia="Cambria" w:hAnsi="Cambria" w:cs="Cambria"/>
              </w:rPr>
              <w:t>Student</w:t>
            </w:r>
            <w:proofErr w:type="spellEnd"/>
            <w:r>
              <w:rPr>
                <w:rFonts w:ascii="Cambria" w:eastAsia="Cambria" w:hAnsi="Cambria" w:cs="Cambria"/>
              </w:rPr>
              <w:t xml:space="preserve"> </w:t>
            </w:r>
            <w:proofErr w:type="spellStart"/>
            <w:r>
              <w:rPr>
                <w:rFonts w:ascii="Cambria" w:eastAsia="Cambria" w:hAnsi="Cambria" w:cs="Cambria"/>
              </w:rPr>
              <w:t>admission</w:t>
            </w:r>
            <w:proofErr w:type="spellEnd"/>
            <w:r>
              <w:rPr>
                <w:rFonts w:ascii="Cambria" w:eastAsia="Cambria" w:hAnsi="Cambria" w:cs="Cambria"/>
              </w:rPr>
              <w:t xml:space="preserve"> and </w:t>
            </w:r>
            <w:proofErr w:type="spellStart"/>
            <w:r>
              <w:rPr>
                <w:rFonts w:ascii="Cambria" w:eastAsia="Cambria" w:hAnsi="Cambria" w:cs="Cambria"/>
              </w:rPr>
              <w:t>support</w:t>
            </w:r>
            <w:proofErr w:type="spellEnd"/>
          </w:p>
        </w:tc>
        <w:tc>
          <w:tcPr>
            <w:tcW w:w="1842" w:type="dxa"/>
            <w:vAlign w:val="center"/>
          </w:tcPr>
          <w:p w14:paraId="4A893ECE" w14:textId="77777777" w:rsidR="00464372" w:rsidRDefault="00464372" w:rsidP="0044624D">
            <w:pPr>
              <w:jc w:val="center"/>
              <w:rPr>
                <w:rFonts w:ascii="Cambria" w:eastAsia="Cambria" w:hAnsi="Cambria" w:cs="Cambria"/>
              </w:rPr>
            </w:pPr>
            <w:r>
              <w:rPr>
                <w:rFonts w:ascii="Cambria" w:eastAsia="Cambria" w:hAnsi="Cambria" w:cs="Cambria"/>
              </w:rPr>
              <w:t>4</w:t>
            </w:r>
          </w:p>
        </w:tc>
      </w:tr>
      <w:tr w:rsidR="00464372" w14:paraId="6DD86A2F" w14:textId="77777777" w:rsidTr="0044624D">
        <w:trPr>
          <w:trHeight w:val="397"/>
        </w:trPr>
        <w:tc>
          <w:tcPr>
            <w:tcW w:w="675" w:type="dxa"/>
            <w:vAlign w:val="center"/>
          </w:tcPr>
          <w:p w14:paraId="11A3E73D" w14:textId="77777777" w:rsidR="00464372" w:rsidRDefault="00464372" w:rsidP="0044624D">
            <w:pPr>
              <w:jc w:val="center"/>
              <w:rPr>
                <w:rFonts w:ascii="Cambria" w:eastAsia="Cambria" w:hAnsi="Cambria" w:cs="Cambria"/>
              </w:rPr>
            </w:pPr>
            <w:r>
              <w:rPr>
                <w:rFonts w:ascii="Cambria" w:eastAsia="Cambria" w:hAnsi="Cambria" w:cs="Cambria"/>
              </w:rPr>
              <w:t>4.</w:t>
            </w:r>
          </w:p>
        </w:tc>
        <w:tc>
          <w:tcPr>
            <w:tcW w:w="7230" w:type="dxa"/>
            <w:vAlign w:val="center"/>
          </w:tcPr>
          <w:p w14:paraId="57EACC00" w14:textId="77777777" w:rsidR="00464372" w:rsidRDefault="00464372" w:rsidP="0044624D">
            <w:pPr>
              <w:jc w:val="both"/>
              <w:rPr>
                <w:rFonts w:ascii="Cambria" w:eastAsia="Cambria" w:hAnsi="Cambria" w:cs="Cambria"/>
              </w:rPr>
            </w:pPr>
            <w:proofErr w:type="spellStart"/>
            <w:r>
              <w:rPr>
                <w:rFonts w:ascii="Cambria" w:eastAsia="Cambria" w:hAnsi="Cambria" w:cs="Cambria"/>
              </w:rPr>
              <w:t>Teaching</w:t>
            </w:r>
            <w:proofErr w:type="spellEnd"/>
            <w:r>
              <w:rPr>
                <w:rFonts w:ascii="Cambria" w:eastAsia="Cambria" w:hAnsi="Cambria" w:cs="Cambria"/>
              </w:rPr>
              <w:t xml:space="preserve"> and </w:t>
            </w:r>
            <w:proofErr w:type="spellStart"/>
            <w:r>
              <w:rPr>
                <w:rFonts w:ascii="Cambria" w:eastAsia="Cambria" w:hAnsi="Cambria" w:cs="Cambria"/>
              </w:rPr>
              <w:t>learning</w:t>
            </w:r>
            <w:proofErr w:type="spellEnd"/>
            <w:r>
              <w:rPr>
                <w:rFonts w:ascii="Cambria" w:eastAsia="Cambria" w:hAnsi="Cambria" w:cs="Cambria"/>
              </w:rPr>
              <w:t xml:space="preserve">, </w:t>
            </w:r>
            <w:proofErr w:type="spellStart"/>
            <w:r>
              <w:rPr>
                <w:rFonts w:ascii="Cambria" w:eastAsia="Cambria" w:hAnsi="Cambria" w:cs="Cambria"/>
              </w:rPr>
              <w:t>student</w:t>
            </w:r>
            <w:proofErr w:type="spellEnd"/>
            <w:r>
              <w:rPr>
                <w:rFonts w:ascii="Cambria" w:eastAsia="Cambria" w:hAnsi="Cambria" w:cs="Cambria"/>
              </w:rPr>
              <w:t xml:space="preserve"> </w:t>
            </w:r>
            <w:proofErr w:type="spellStart"/>
            <w:r>
              <w:rPr>
                <w:rFonts w:ascii="Cambria" w:eastAsia="Cambria" w:hAnsi="Cambria" w:cs="Cambria"/>
              </w:rPr>
              <w:t>performance</w:t>
            </w:r>
            <w:proofErr w:type="spellEnd"/>
            <w:r>
              <w:rPr>
                <w:rFonts w:ascii="Cambria" w:eastAsia="Cambria" w:hAnsi="Cambria" w:cs="Cambria"/>
              </w:rPr>
              <w:t xml:space="preserve"> and </w:t>
            </w:r>
            <w:proofErr w:type="spellStart"/>
            <w:r>
              <w:rPr>
                <w:rFonts w:ascii="Cambria" w:eastAsia="Cambria" w:hAnsi="Cambria" w:cs="Cambria"/>
              </w:rPr>
              <w:t>graduate</w:t>
            </w:r>
            <w:proofErr w:type="spellEnd"/>
            <w:r>
              <w:rPr>
                <w:rFonts w:ascii="Cambria" w:eastAsia="Cambria" w:hAnsi="Cambria" w:cs="Cambria"/>
              </w:rPr>
              <w:t xml:space="preserve"> </w:t>
            </w:r>
            <w:proofErr w:type="spellStart"/>
            <w:r>
              <w:rPr>
                <w:rFonts w:ascii="Cambria" w:eastAsia="Cambria" w:hAnsi="Cambria" w:cs="Cambria"/>
              </w:rPr>
              <w:t>employment</w:t>
            </w:r>
            <w:proofErr w:type="spellEnd"/>
          </w:p>
        </w:tc>
        <w:tc>
          <w:tcPr>
            <w:tcW w:w="1842" w:type="dxa"/>
            <w:vAlign w:val="center"/>
          </w:tcPr>
          <w:p w14:paraId="65A108B8" w14:textId="77777777" w:rsidR="00464372" w:rsidRDefault="00464372" w:rsidP="0044624D">
            <w:pPr>
              <w:jc w:val="center"/>
              <w:rPr>
                <w:rFonts w:ascii="Cambria" w:eastAsia="Cambria" w:hAnsi="Cambria" w:cs="Cambria"/>
              </w:rPr>
            </w:pPr>
            <w:r>
              <w:rPr>
                <w:rFonts w:ascii="Cambria" w:eastAsia="Cambria" w:hAnsi="Cambria" w:cs="Cambria"/>
              </w:rPr>
              <w:t>3</w:t>
            </w:r>
          </w:p>
        </w:tc>
      </w:tr>
      <w:tr w:rsidR="00464372" w14:paraId="09FBB75D" w14:textId="77777777" w:rsidTr="0044624D">
        <w:trPr>
          <w:trHeight w:val="397"/>
        </w:trPr>
        <w:tc>
          <w:tcPr>
            <w:tcW w:w="675" w:type="dxa"/>
            <w:vAlign w:val="center"/>
          </w:tcPr>
          <w:p w14:paraId="226E8A22" w14:textId="77777777" w:rsidR="00464372" w:rsidRDefault="00464372" w:rsidP="0044624D">
            <w:pPr>
              <w:jc w:val="center"/>
              <w:rPr>
                <w:rFonts w:ascii="Cambria" w:eastAsia="Cambria" w:hAnsi="Cambria" w:cs="Cambria"/>
              </w:rPr>
            </w:pPr>
            <w:r>
              <w:rPr>
                <w:rFonts w:ascii="Cambria" w:eastAsia="Cambria" w:hAnsi="Cambria" w:cs="Cambria"/>
              </w:rPr>
              <w:t>5.</w:t>
            </w:r>
          </w:p>
        </w:tc>
        <w:tc>
          <w:tcPr>
            <w:tcW w:w="7230" w:type="dxa"/>
            <w:vAlign w:val="center"/>
          </w:tcPr>
          <w:p w14:paraId="05B5F3FA" w14:textId="77777777" w:rsidR="00464372" w:rsidRDefault="00464372" w:rsidP="0044624D">
            <w:pPr>
              <w:jc w:val="both"/>
              <w:rPr>
                <w:rFonts w:ascii="Cambria" w:eastAsia="Cambria" w:hAnsi="Cambria" w:cs="Cambria"/>
              </w:rPr>
            </w:pPr>
            <w:proofErr w:type="spellStart"/>
            <w:r>
              <w:rPr>
                <w:rFonts w:ascii="Cambria" w:eastAsia="Cambria" w:hAnsi="Cambria" w:cs="Cambria"/>
              </w:rPr>
              <w:t>Teaching</w:t>
            </w:r>
            <w:proofErr w:type="spellEnd"/>
            <w:r>
              <w:rPr>
                <w:rFonts w:ascii="Cambria" w:eastAsia="Cambria" w:hAnsi="Cambria" w:cs="Cambria"/>
              </w:rPr>
              <w:t xml:space="preserve"> </w:t>
            </w:r>
            <w:proofErr w:type="spellStart"/>
            <w:r>
              <w:rPr>
                <w:rFonts w:ascii="Cambria" w:eastAsia="Cambria" w:hAnsi="Cambria" w:cs="Cambria"/>
              </w:rPr>
              <w:t>staff</w:t>
            </w:r>
            <w:proofErr w:type="spellEnd"/>
          </w:p>
        </w:tc>
        <w:tc>
          <w:tcPr>
            <w:tcW w:w="1842" w:type="dxa"/>
            <w:vAlign w:val="center"/>
          </w:tcPr>
          <w:p w14:paraId="305D6516" w14:textId="77777777" w:rsidR="00464372" w:rsidRDefault="00464372" w:rsidP="0044624D">
            <w:pPr>
              <w:jc w:val="center"/>
              <w:rPr>
                <w:rFonts w:ascii="Cambria" w:eastAsia="Cambria" w:hAnsi="Cambria" w:cs="Cambria"/>
              </w:rPr>
            </w:pPr>
            <w:r>
              <w:rPr>
                <w:rFonts w:ascii="Cambria" w:eastAsia="Cambria" w:hAnsi="Cambria" w:cs="Cambria"/>
              </w:rPr>
              <w:t>3</w:t>
            </w:r>
          </w:p>
        </w:tc>
      </w:tr>
      <w:tr w:rsidR="00464372" w14:paraId="779D0E9C" w14:textId="77777777" w:rsidTr="0044624D">
        <w:trPr>
          <w:trHeight w:val="397"/>
        </w:trPr>
        <w:tc>
          <w:tcPr>
            <w:tcW w:w="675" w:type="dxa"/>
            <w:vAlign w:val="center"/>
          </w:tcPr>
          <w:p w14:paraId="18B6315F" w14:textId="77777777" w:rsidR="00464372" w:rsidRDefault="00464372" w:rsidP="0044624D">
            <w:pPr>
              <w:jc w:val="center"/>
              <w:rPr>
                <w:rFonts w:ascii="Cambria" w:eastAsia="Cambria" w:hAnsi="Cambria" w:cs="Cambria"/>
              </w:rPr>
            </w:pPr>
            <w:r>
              <w:rPr>
                <w:rFonts w:ascii="Cambria" w:eastAsia="Cambria" w:hAnsi="Cambria" w:cs="Cambria"/>
              </w:rPr>
              <w:t>6.</w:t>
            </w:r>
          </w:p>
        </w:tc>
        <w:tc>
          <w:tcPr>
            <w:tcW w:w="7230" w:type="dxa"/>
            <w:vAlign w:val="center"/>
          </w:tcPr>
          <w:p w14:paraId="2090C109" w14:textId="77777777" w:rsidR="00464372" w:rsidRDefault="00464372" w:rsidP="0044624D">
            <w:pPr>
              <w:jc w:val="both"/>
              <w:rPr>
                <w:rFonts w:ascii="Cambria" w:eastAsia="Cambria" w:hAnsi="Cambria" w:cs="Cambria"/>
              </w:rPr>
            </w:pPr>
            <w:proofErr w:type="spellStart"/>
            <w:r>
              <w:rPr>
                <w:rFonts w:ascii="Cambria" w:eastAsia="Cambria" w:hAnsi="Cambria" w:cs="Cambria"/>
              </w:rPr>
              <w:t>Learning</w:t>
            </w:r>
            <w:proofErr w:type="spellEnd"/>
            <w:r>
              <w:rPr>
                <w:rFonts w:ascii="Cambria" w:eastAsia="Cambria" w:hAnsi="Cambria" w:cs="Cambria"/>
              </w:rPr>
              <w:t xml:space="preserve"> </w:t>
            </w:r>
            <w:proofErr w:type="spellStart"/>
            <w:r>
              <w:rPr>
                <w:rFonts w:ascii="Cambria" w:eastAsia="Cambria" w:hAnsi="Cambria" w:cs="Cambria"/>
              </w:rPr>
              <w:t>facilities</w:t>
            </w:r>
            <w:proofErr w:type="spellEnd"/>
            <w:r>
              <w:rPr>
                <w:rFonts w:ascii="Cambria" w:eastAsia="Cambria" w:hAnsi="Cambria" w:cs="Cambria"/>
              </w:rPr>
              <w:t xml:space="preserve"> and </w:t>
            </w:r>
            <w:proofErr w:type="spellStart"/>
            <w:r>
              <w:rPr>
                <w:rFonts w:ascii="Cambria" w:eastAsia="Cambria" w:hAnsi="Cambria" w:cs="Cambria"/>
              </w:rPr>
              <w:t>resources</w:t>
            </w:r>
            <w:proofErr w:type="spellEnd"/>
          </w:p>
        </w:tc>
        <w:tc>
          <w:tcPr>
            <w:tcW w:w="1842" w:type="dxa"/>
            <w:vAlign w:val="center"/>
          </w:tcPr>
          <w:p w14:paraId="6C4A4099" w14:textId="77777777" w:rsidR="00464372" w:rsidRDefault="00464372" w:rsidP="0044624D">
            <w:pPr>
              <w:jc w:val="center"/>
              <w:rPr>
                <w:rFonts w:ascii="Cambria" w:eastAsia="Cambria" w:hAnsi="Cambria" w:cs="Cambria"/>
              </w:rPr>
            </w:pPr>
            <w:r>
              <w:rPr>
                <w:rFonts w:ascii="Cambria" w:eastAsia="Cambria" w:hAnsi="Cambria" w:cs="Cambria"/>
              </w:rPr>
              <w:t>3</w:t>
            </w:r>
          </w:p>
        </w:tc>
      </w:tr>
      <w:tr w:rsidR="00464372" w14:paraId="26E74F63" w14:textId="77777777" w:rsidTr="0044624D">
        <w:trPr>
          <w:trHeight w:val="397"/>
        </w:trPr>
        <w:tc>
          <w:tcPr>
            <w:tcW w:w="675" w:type="dxa"/>
            <w:vAlign w:val="center"/>
          </w:tcPr>
          <w:p w14:paraId="5F467F90" w14:textId="77777777" w:rsidR="00464372" w:rsidRDefault="00464372" w:rsidP="0044624D">
            <w:pPr>
              <w:jc w:val="center"/>
              <w:rPr>
                <w:rFonts w:ascii="Cambria" w:eastAsia="Cambria" w:hAnsi="Cambria" w:cs="Cambria"/>
              </w:rPr>
            </w:pPr>
            <w:r>
              <w:rPr>
                <w:rFonts w:ascii="Cambria" w:eastAsia="Cambria" w:hAnsi="Cambria" w:cs="Cambria"/>
              </w:rPr>
              <w:t>7.</w:t>
            </w:r>
          </w:p>
        </w:tc>
        <w:tc>
          <w:tcPr>
            <w:tcW w:w="7230" w:type="dxa"/>
            <w:vAlign w:val="center"/>
          </w:tcPr>
          <w:p w14:paraId="2E98B21F" w14:textId="77777777" w:rsidR="00464372" w:rsidRDefault="00464372" w:rsidP="0044624D">
            <w:pPr>
              <w:jc w:val="both"/>
              <w:rPr>
                <w:rFonts w:ascii="Cambria" w:eastAsia="Cambria" w:hAnsi="Cambria" w:cs="Cambria"/>
              </w:rPr>
            </w:pPr>
            <w:proofErr w:type="spellStart"/>
            <w:r>
              <w:rPr>
                <w:rFonts w:ascii="Cambria" w:eastAsia="Cambria" w:hAnsi="Cambria" w:cs="Cambria"/>
              </w:rPr>
              <w:t>Study</w:t>
            </w:r>
            <w:proofErr w:type="spellEnd"/>
            <w:r>
              <w:rPr>
                <w:rFonts w:ascii="Cambria" w:eastAsia="Cambria" w:hAnsi="Cambria" w:cs="Cambria"/>
              </w:rPr>
              <w:t xml:space="preserve"> </w:t>
            </w:r>
            <w:proofErr w:type="spellStart"/>
            <w:r>
              <w:rPr>
                <w:rFonts w:ascii="Cambria" w:eastAsia="Cambria" w:hAnsi="Cambria" w:cs="Cambria"/>
              </w:rPr>
              <w:t>quality</w:t>
            </w:r>
            <w:proofErr w:type="spellEnd"/>
            <w:r>
              <w:rPr>
                <w:rFonts w:ascii="Cambria" w:eastAsia="Cambria" w:hAnsi="Cambria" w:cs="Cambria"/>
              </w:rPr>
              <w:t xml:space="preserve"> </w:t>
            </w:r>
            <w:proofErr w:type="spellStart"/>
            <w:r>
              <w:rPr>
                <w:rFonts w:ascii="Cambria" w:eastAsia="Cambria" w:hAnsi="Cambria" w:cs="Cambria"/>
              </w:rPr>
              <w:t>management</w:t>
            </w:r>
            <w:proofErr w:type="spellEnd"/>
            <w:r>
              <w:rPr>
                <w:rFonts w:ascii="Cambria" w:eastAsia="Cambria" w:hAnsi="Cambria" w:cs="Cambria"/>
              </w:rPr>
              <w:t xml:space="preserve"> and </w:t>
            </w:r>
            <w:proofErr w:type="spellStart"/>
            <w:r>
              <w:rPr>
                <w:rFonts w:ascii="Cambria" w:eastAsia="Cambria" w:hAnsi="Cambria" w:cs="Cambria"/>
              </w:rPr>
              <w:t>public</w:t>
            </w:r>
            <w:proofErr w:type="spellEnd"/>
            <w:r>
              <w:rPr>
                <w:rFonts w:ascii="Cambria" w:eastAsia="Cambria" w:hAnsi="Cambria" w:cs="Cambria"/>
              </w:rPr>
              <w:t xml:space="preserve"> </w:t>
            </w:r>
            <w:proofErr w:type="spellStart"/>
            <w:r>
              <w:rPr>
                <w:rFonts w:ascii="Cambria" w:eastAsia="Cambria" w:hAnsi="Cambria" w:cs="Cambria"/>
              </w:rPr>
              <w:t>information</w:t>
            </w:r>
            <w:proofErr w:type="spellEnd"/>
          </w:p>
        </w:tc>
        <w:tc>
          <w:tcPr>
            <w:tcW w:w="1842" w:type="dxa"/>
            <w:vAlign w:val="center"/>
          </w:tcPr>
          <w:p w14:paraId="32F61DF0" w14:textId="77777777" w:rsidR="00464372" w:rsidRDefault="00464372" w:rsidP="0044624D">
            <w:pPr>
              <w:jc w:val="center"/>
              <w:rPr>
                <w:rFonts w:ascii="Cambria" w:eastAsia="Cambria" w:hAnsi="Cambria" w:cs="Cambria"/>
              </w:rPr>
            </w:pPr>
            <w:r>
              <w:rPr>
                <w:rFonts w:ascii="Cambria" w:eastAsia="Cambria" w:hAnsi="Cambria" w:cs="Cambria"/>
              </w:rPr>
              <w:t>4</w:t>
            </w:r>
          </w:p>
        </w:tc>
      </w:tr>
      <w:tr w:rsidR="00464372" w14:paraId="37962904" w14:textId="77777777" w:rsidTr="0044624D">
        <w:trPr>
          <w:trHeight w:val="397"/>
        </w:trPr>
        <w:tc>
          <w:tcPr>
            <w:tcW w:w="675" w:type="dxa"/>
            <w:vAlign w:val="center"/>
          </w:tcPr>
          <w:p w14:paraId="12DD6295" w14:textId="77777777" w:rsidR="00464372" w:rsidRDefault="00464372" w:rsidP="0044624D">
            <w:pPr>
              <w:jc w:val="center"/>
              <w:rPr>
                <w:rFonts w:ascii="Cambria" w:eastAsia="Cambria" w:hAnsi="Cambria" w:cs="Cambria"/>
              </w:rPr>
            </w:pPr>
          </w:p>
        </w:tc>
        <w:tc>
          <w:tcPr>
            <w:tcW w:w="7230" w:type="dxa"/>
            <w:vAlign w:val="center"/>
          </w:tcPr>
          <w:p w14:paraId="521BAAE5" w14:textId="77777777" w:rsidR="00464372" w:rsidRDefault="00464372" w:rsidP="0044624D">
            <w:pPr>
              <w:jc w:val="right"/>
              <w:rPr>
                <w:rFonts w:ascii="Cambria" w:eastAsia="Cambria" w:hAnsi="Cambria" w:cs="Cambria"/>
                <w:b/>
              </w:rPr>
            </w:pPr>
            <w:proofErr w:type="spellStart"/>
            <w:r>
              <w:rPr>
                <w:rFonts w:ascii="Cambria" w:eastAsia="Cambria" w:hAnsi="Cambria" w:cs="Cambria"/>
                <w:b/>
              </w:rPr>
              <w:t>Total</w:t>
            </w:r>
            <w:proofErr w:type="spellEnd"/>
            <w:r>
              <w:rPr>
                <w:rFonts w:ascii="Cambria" w:eastAsia="Cambria" w:hAnsi="Cambria" w:cs="Cambria"/>
                <w:b/>
              </w:rPr>
              <w:t>:</w:t>
            </w:r>
          </w:p>
        </w:tc>
        <w:tc>
          <w:tcPr>
            <w:tcW w:w="1842" w:type="dxa"/>
            <w:vAlign w:val="center"/>
          </w:tcPr>
          <w:p w14:paraId="0A77F8F3" w14:textId="77777777" w:rsidR="00464372" w:rsidRDefault="00464372" w:rsidP="0044624D">
            <w:pPr>
              <w:jc w:val="center"/>
              <w:rPr>
                <w:rFonts w:ascii="Cambria" w:eastAsia="Cambria" w:hAnsi="Cambria" w:cs="Cambria"/>
              </w:rPr>
            </w:pPr>
            <w:r>
              <w:rPr>
                <w:rFonts w:ascii="Cambria" w:eastAsia="Cambria" w:hAnsi="Cambria" w:cs="Cambria"/>
              </w:rPr>
              <w:t>23</w:t>
            </w:r>
          </w:p>
        </w:tc>
      </w:tr>
    </w:tbl>
    <w:p w14:paraId="16B054C6" w14:textId="77777777" w:rsidR="00464372" w:rsidRDefault="00464372" w:rsidP="00464372">
      <w:pPr>
        <w:jc w:val="both"/>
        <w:rPr>
          <w:rFonts w:ascii="Cambria" w:eastAsia="Cambria" w:hAnsi="Cambria" w:cs="Cambria"/>
          <w:sz w:val="20"/>
          <w:szCs w:val="20"/>
        </w:rPr>
      </w:pPr>
    </w:p>
    <w:p w14:paraId="05B0ED00" w14:textId="77777777" w:rsidR="00464372" w:rsidRDefault="00464372" w:rsidP="00464372">
      <w:pPr>
        <w:jc w:val="both"/>
        <w:rPr>
          <w:rFonts w:ascii="Cambria" w:eastAsia="Cambria" w:hAnsi="Cambria" w:cs="Cambria"/>
          <w:sz w:val="20"/>
          <w:szCs w:val="20"/>
        </w:rPr>
      </w:pPr>
      <w:r>
        <w:rPr>
          <w:rFonts w:ascii="Cambria" w:eastAsia="Cambria" w:hAnsi="Cambria" w:cs="Cambria"/>
          <w:sz w:val="20"/>
          <w:szCs w:val="20"/>
        </w:rPr>
        <w:t>*1 (</w:t>
      </w:r>
      <w:proofErr w:type="spellStart"/>
      <w:r>
        <w:rPr>
          <w:rFonts w:ascii="Cambria" w:eastAsia="Cambria" w:hAnsi="Cambria" w:cs="Cambria"/>
          <w:sz w:val="20"/>
          <w:szCs w:val="20"/>
        </w:rPr>
        <w:t>unsatisfactory</w:t>
      </w:r>
      <w:proofErr w:type="spellEnd"/>
      <w:r>
        <w:rPr>
          <w:rFonts w:ascii="Cambria" w:eastAsia="Cambria" w:hAnsi="Cambria" w:cs="Cambria"/>
          <w:sz w:val="20"/>
          <w:szCs w:val="20"/>
        </w:rPr>
        <w:t xml:space="preserve">) -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area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does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not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meet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minimum</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requirements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there</w:t>
      </w:r>
      <w:proofErr w:type="spellEnd"/>
      <w:r>
        <w:rPr>
          <w:rFonts w:ascii="Cambria" w:eastAsia="Cambria" w:hAnsi="Cambria" w:cs="Cambria"/>
          <w:sz w:val="20"/>
          <w:szCs w:val="20"/>
        </w:rPr>
        <w:t xml:space="preserve"> are </w:t>
      </w:r>
      <w:proofErr w:type="spellStart"/>
      <w:r>
        <w:rPr>
          <w:rFonts w:ascii="Cambria" w:eastAsia="Cambria" w:hAnsi="Cambria" w:cs="Cambria"/>
          <w:sz w:val="20"/>
          <w:szCs w:val="20"/>
        </w:rPr>
        <w:t>fundamental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shortcomings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that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prevent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implementation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field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studies</w:t>
      </w:r>
      <w:proofErr w:type="spellEnd"/>
      <w:r>
        <w:rPr>
          <w:rFonts w:ascii="Cambria" w:eastAsia="Cambria" w:hAnsi="Cambria" w:cs="Cambria"/>
          <w:sz w:val="20"/>
          <w:szCs w:val="20"/>
        </w:rPr>
        <w:t>.</w:t>
      </w:r>
    </w:p>
    <w:p w14:paraId="6F80CDE6" w14:textId="77777777" w:rsidR="00464372" w:rsidRDefault="00464372" w:rsidP="00464372">
      <w:pPr>
        <w:jc w:val="both"/>
        <w:rPr>
          <w:rFonts w:ascii="Cambria" w:eastAsia="Cambria" w:hAnsi="Cambria" w:cs="Cambria"/>
          <w:sz w:val="20"/>
          <w:szCs w:val="20"/>
        </w:rPr>
      </w:pPr>
      <w:r>
        <w:rPr>
          <w:rFonts w:ascii="Cambria" w:eastAsia="Cambria" w:hAnsi="Cambria" w:cs="Cambria"/>
          <w:sz w:val="20"/>
          <w:szCs w:val="20"/>
        </w:rPr>
        <w:t>2 (</w:t>
      </w:r>
      <w:proofErr w:type="spellStart"/>
      <w:r>
        <w:rPr>
          <w:rFonts w:ascii="Cambria" w:eastAsia="Cambria" w:hAnsi="Cambria" w:cs="Cambria"/>
          <w:sz w:val="20"/>
          <w:szCs w:val="20"/>
        </w:rPr>
        <w:t>satisfactory</w:t>
      </w:r>
      <w:proofErr w:type="spellEnd"/>
      <w:r>
        <w:rPr>
          <w:rFonts w:ascii="Cambria" w:eastAsia="Cambria" w:hAnsi="Cambria" w:cs="Cambria"/>
          <w:sz w:val="20"/>
          <w:szCs w:val="20"/>
        </w:rPr>
        <w:t xml:space="preserve">) -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area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meets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minimum</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requirements</w:t>
      </w:r>
      <w:proofErr w:type="spellEnd"/>
      <w:r>
        <w:rPr>
          <w:rFonts w:ascii="Cambria" w:eastAsia="Cambria" w:hAnsi="Cambria" w:cs="Cambria"/>
          <w:sz w:val="20"/>
          <w:szCs w:val="20"/>
        </w:rPr>
        <w:t xml:space="preserve">, and </w:t>
      </w:r>
      <w:proofErr w:type="spellStart"/>
      <w:r>
        <w:rPr>
          <w:rFonts w:ascii="Cambria" w:eastAsia="Cambria" w:hAnsi="Cambria" w:cs="Cambria"/>
          <w:sz w:val="20"/>
          <w:szCs w:val="20"/>
        </w:rPr>
        <w:t>there</w:t>
      </w:r>
      <w:proofErr w:type="spellEnd"/>
      <w:r>
        <w:rPr>
          <w:rFonts w:ascii="Cambria" w:eastAsia="Cambria" w:hAnsi="Cambria" w:cs="Cambria"/>
          <w:sz w:val="20"/>
          <w:szCs w:val="20"/>
        </w:rPr>
        <w:t xml:space="preserve"> are </w:t>
      </w:r>
      <w:proofErr w:type="spellStart"/>
      <w:r>
        <w:rPr>
          <w:rFonts w:ascii="Cambria" w:eastAsia="Cambria" w:hAnsi="Cambria" w:cs="Cambria"/>
          <w:sz w:val="20"/>
          <w:szCs w:val="20"/>
        </w:rPr>
        <w:t>fundamental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shortcomings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that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need</w:t>
      </w:r>
      <w:proofErr w:type="spellEnd"/>
      <w:r>
        <w:rPr>
          <w:rFonts w:ascii="Cambria" w:eastAsia="Cambria" w:hAnsi="Cambria" w:cs="Cambria"/>
          <w:sz w:val="20"/>
          <w:szCs w:val="20"/>
        </w:rPr>
        <w:t xml:space="preserve"> to be </w:t>
      </w:r>
      <w:proofErr w:type="spellStart"/>
      <w:r>
        <w:rPr>
          <w:rFonts w:ascii="Cambria" w:eastAsia="Cambria" w:hAnsi="Cambria" w:cs="Cambria"/>
          <w:sz w:val="20"/>
          <w:szCs w:val="20"/>
        </w:rPr>
        <w:t>eliminated</w:t>
      </w:r>
      <w:proofErr w:type="spellEnd"/>
      <w:r>
        <w:rPr>
          <w:rFonts w:ascii="Cambria" w:eastAsia="Cambria" w:hAnsi="Cambria" w:cs="Cambria"/>
          <w:sz w:val="20"/>
          <w:szCs w:val="20"/>
        </w:rPr>
        <w:t>.</w:t>
      </w:r>
    </w:p>
    <w:p w14:paraId="3B67D389" w14:textId="77777777" w:rsidR="00464372" w:rsidRDefault="00464372" w:rsidP="00464372">
      <w:pPr>
        <w:jc w:val="both"/>
        <w:rPr>
          <w:rFonts w:ascii="Cambria" w:eastAsia="Cambria" w:hAnsi="Cambria" w:cs="Cambria"/>
          <w:sz w:val="20"/>
          <w:szCs w:val="20"/>
        </w:rPr>
      </w:pPr>
      <w:r>
        <w:rPr>
          <w:rFonts w:ascii="Cambria" w:eastAsia="Cambria" w:hAnsi="Cambria" w:cs="Cambria"/>
          <w:sz w:val="20"/>
          <w:szCs w:val="20"/>
        </w:rPr>
        <w:t>3 (</w:t>
      </w:r>
      <w:proofErr w:type="spellStart"/>
      <w:r>
        <w:rPr>
          <w:rFonts w:ascii="Cambria" w:eastAsia="Cambria" w:hAnsi="Cambria" w:cs="Cambria"/>
          <w:sz w:val="20"/>
          <w:szCs w:val="20"/>
        </w:rPr>
        <w:t>good</w:t>
      </w:r>
      <w:proofErr w:type="spellEnd"/>
      <w:r>
        <w:rPr>
          <w:rFonts w:ascii="Cambria" w:eastAsia="Cambria" w:hAnsi="Cambria" w:cs="Cambria"/>
          <w:sz w:val="20"/>
          <w:szCs w:val="20"/>
        </w:rPr>
        <w:t xml:space="preserve">) -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area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is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being</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developed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systematically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without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any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fundamental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shortcomings</w:t>
      </w:r>
      <w:proofErr w:type="spellEnd"/>
      <w:r>
        <w:rPr>
          <w:rFonts w:ascii="Cambria" w:eastAsia="Cambria" w:hAnsi="Cambria" w:cs="Cambria"/>
          <w:sz w:val="20"/>
          <w:szCs w:val="20"/>
        </w:rPr>
        <w:t>.</w:t>
      </w:r>
    </w:p>
    <w:p w14:paraId="192B06AA" w14:textId="77777777" w:rsidR="00464372" w:rsidRDefault="00464372" w:rsidP="00464372">
      <w:pPr>
        <w:jc w:val="both"/>
        <w:rPr>
          <w:rFonts w:ascii="Cambria" w:eastAsia="Cambria" w:hAnsi="Cambria" w:cs="Cambria"/>
          <w:sz w:val="20"/>
          <w:szCs w:val="20"/>
        </w:rPr>
      </w:pPr>
      <w:r>
        <w:rPr>
          <w:rFonts w:ascii="Cambria" w:eastAsia="Cambria" w:hAnsi="Cambria" w:cs="Cambria"/>
          <w:sz w:val="20"/>
          <w:szCs w:val="20"/>
        </w:rPr>
        <w:t>4 (</w:t>
      </w:r>
      <w:proofErr w:type="spellStart"/>
      <w:r>
        <w:rPr>
          <w:rFonts w:ascii="Cambria" w:eastAsia="Cambria" w:hAnsi="Cambria" w:cs="Cambria"/>
          <w:sz w:val="20"/>
          <w:szCs w:val="20"/>
        </w:rPr>
        <w:t>very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good</w:t>
      </w:r>
      <w:proofErr w:type="spellEnd"/>
      <w:r>
        <w:rPr>
          <w:rFonts w:ascii="Cambria" w:eastAsia="Cambria" w:hAnsi="Cambria" w:cs="Cambria"/>
          <w:sz w:val="20"/>
          <w:szCs w:val="20"/>
        </w:rPr>
        <w:t xml:space="preserve">) -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area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is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evaluated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very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well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in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national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context</w:t>
      </w:r>
      <w:proofErr w:type="spellEnd"/>
      <w:r>
        <w:rPr>
          <w:rFonts w:ascii="Cambria" w:eastAsia="Cambria" w:hAnsi="Cambria" w:cs="Cambria"/>
          <w:sz w:val="20"/>
          <w:szCs w:val="20"/>
        </w:rPr>
        <w:t xml:space="preserve"> and </w:t>
      </w:r>
      <w:proofErr w:type="spellStart"/>
      <w:r>
        <w:rPr>
          <w:rFonts w:ascii="Cambria" w:eastAsia="Cambria" w:hAnsi="Cambria" w:cs="Cambria"/>
          <w:sz w:val="20"/>
          <w:szCs w:val="20"/>
        </w:rPr>
        <w:t>internationally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without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any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shortcomings</w:t>
      </w:r>
      <w:proofErr w:type="spellEnd"/>
      <w:r>
        <w:rPr>
          <w:rFonts w:ascii="Cambria" w:eastAsia="Cambria" w:hAnsi="Cambria" w:cs="Cambria"/>
          <w:sz w:val="20"/>
          <w:szCs w:val="20"/>
        </w:rPr>
        <w:t>;</w:t>
      </w:r>
    </w:p>
    <w:p w14:paraId="22AB5DB5" w14:textId="77777777" w:rsidR="00464372" w:rsidRDefault="00464372" w:rsidP="00464372">
      <w:pPr>
        <w:jc w:val="both"/>
        <w:rPr>
          <w:rFonts w:ascii="Cambria" w:eastAsia="Cambria" w:hAnsi="Cambria" w:cs="Cambria"/>
          <w:sz w:val="20"/>
          <w:szCs w:val="20"/>
        </w:rPr>
      </w:pPr>
      <w:r>
        <w:rPr>
          <w:rFonts w:ascii="Cambria" w:eastAsia="Cambria" w:hAnsi="Cambria" w:cs="Cambria"/>
          <w:sz w:val="20"/>
          <w:szCs w:val="20"/>
        </w:rPr>
        <w:t>5 (</w:t>
      </w:r>
      <w:proofErr w:type="spellStart"/>
      <w:r>
        <w:rPr>
          <w:rFonts w:ascii="Cambria" w:eastAsia="Cambria" w:hAnsi="Cambria" w:cs="Cambria"/>
          <w:sz w:val="20"/>
          <w:szCs w:val="20"/>
        </w:rPr>
        <w:t>excellent</w:t>
      </w:r>
      <w:proofErr w:type="spellEnd"/>
      <w:r>
        <w:rPr>
          <w:rFonts w:ascii="Cambria" w:eastAsia="Cambria" w:hAnsi="Cambria" w:cs="Cambria"/>
          <w:sz w:val="20"/>
          <w:szCs w:val="20"/>
        </w:rPr>
        <w:t xml:space="preserve">) -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area</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is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evaluated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exceptionally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well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in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national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context</w:t>
      </w:r>
      <w:proofErr w:type="spellEnd"/>
      <w:r>
        <w:rPr>
          <w:rFonts w:ascii="Cambria" w:eastAsia="Cambria" w:hAnsi="Cambria" w:cs="Cambria"/>
          <w:sz w:val="20"/>
          <w:szCs w:val="20"/>
        </w:rPr>
        <w:t xml:space="preserve"> and </w:t>
      </w:r>
      <w:proofErr w:type="spellStart"/>
      <w:r>
        <w:rPr>
          <w:rFonts w:ascii="Cambria" w:eastAsia="Cambria" w:hAnsi="Cambria" w:cs="Cambria"/>
          <w:sz w:val="20"/>
          <w:szCs w:val="20"/>
        </w:rPr>
        <w:t>internationally</w:t>
      </w:r>
      <w:proofErr w:type="spellEnd"/>
      <w:r>
        <w:rPr>
          <w:rFonts w:ascii="Cambria" w:eastAsia="Cambria" w:hAnsi="Cambria" w:cs="Cambria"/>
          <w:sz w:val="20"/>
          <w:szCs w:val="20"/>
        </w:rPr>
        <w:t>.</w:t>
      </w:r>
    </w:p>
    <w:p w14:paraId="5E707F79" w14:textId="77777777" w:rsidR="00251914" w:rsidRDefault="00251914">
      <w:pPr>
        <w:spacing w:after="200" w:line="276" w:lineRule="auto"/>
        <w:rPr>
          <w:rFonts w:ascii="Cambria" w:eastAsia="Calibri" w:hAnsi="Cambria"/>
          <w:i/>
          <w:highlight w:val="yellow"/>
          <w:lang w:val="en-GB" w:eastAsia="lt-LT"/>
        </w:rPr>
      </w:pPr>
    </w:p>
    <w:p w14:paraId="31ACCAEB" w14:textId="77777777" w:rsidR="00251914" w:rsidRDefault="00251914">
      <w:pPr>
        <w:spacing w:after="200" w:line="276" w:lineRule="auto"/>
        <w:rPr>
          <w:rFonts w:ascii="Cambria" w:eastAsia="Calibri" w:hAnsi="Cambria"/>
          <w:i/>
          <w:highlight w:val="yellow"/>
          <w:lang w:val="en-GB" w:eastAsia="lt-LT"/>
        </w:rPr>
      </w:pPr>
    </w:p>
    <w:p w14:paraId="4CF1663F" w14:textId="77777777" w:rsidR="00251914" w:rsidRDefault="00D4638C">
      <w:pPr>
        <w:rPr>
          <w:rFonts w:ascii="Cambria" w:eastAsia="Calibri" w:hAnsi="Cambria"/>
          <w:lang w:val="en-GB" w:eastAsia="lt-LT"/>
        </w:rPr>
      </w:pPr>
      <w:r>
        <w:rPr>
          <w:rFonts w:ascii="Cambria" w:eastAsia="Calibri" w:hAnsi="Cambria"/>
          <w:lang w:val="en-GB" w:eastAsia="lt-LT"/>
        </w:rPr>
        <w:t>&lt;...&gt;</w:t>
      </w:r>
    </w:p>
    <w:p w14:paraId="5A743C1D" w14:textId="77777777" w:rsidR="00BB6BF5" w:rsidRDefault="00BB6BF5">
      <w:r>
        <w:br w:type="page"/>
      </w:r>
    </w:p>
    <w:p w14:paraId="28CF088A" w14:textId="77777777" w:rsidR="00BB6BF5" w:rsidRPr="00BB6BF5" w:rsidRDefault="00BB6BF5" w:rsidP="00BB6BF5">
      <w:pPr>
        <w:pStyle w:val="Antrat1"/>
        <w:jc w:val="center"/>
        <w:rPr>
          <w:color w:val="136C73"/>
          <w:sz w:val="36"/>
          <w:szCs w:val="36"/>
        </w:rPr>
      </w:pPr>
      <w:r w:rsidRPr="00BB6BF5">
        <w:rPr>
          <w:color w:val="136C73"/>
          <w:sz w:val="36"/>
          <w:szCs w:val="36"/>
        </w:rPr>
        <w:lastRenderedPageBreak/>
        <w:t>IV. EXAMPLES OF EXCELLENCE</w:t>
      </w:r>
    </w:p>
    <w:p w14:paraId="07853B9F" w14:textId="77777777" w:rsidR="00BB6BF5" w:rsidRDefault="00BB6BF5" w:rsidP="00BB6BF5">
      <w:pPr>
        <w:suppressAutoHyphens w:val="0"/>
        <w:spacing w:after="200" w:line="276" w:lineRule="auto"/>
        <w:jc w:val="both"/>
        <w:rPr>
          <w:rFonts w:ascii="Cambria" w:eastAsia="Cambria" w:hAnsi="Cambria" w:cs="Cambria"/>
        </w:rPr>
      </w:pPr>
    </w:p>
    <w:p w14:paraId="25E02A67" w14:textId="77777777" w:rsidR="00CD3CA1" w:rsidRPr="00CD3CA1" w:rsidRDefault="00CD3CA1" w:rsidP="00CD3CA1">
      <w:pPr>
        <w:numPr>
          <w:ilvl w:val="0"/>
          <w:numId w:val="36"/>
        </w:numPr>
        <w:suppressAutoHyphens w:val="0"/>
        <w:spacing w:after="200" w:line="276" w:lineRule="auto"/>
        <w:jc w:val="both"/>
        <w:rPr>
          <w:rFonts w:ascii="Cambria" w:eastAsia="Cambria" w:hAnsi="Cambria" w:cs="Cambria"/>
          <w:lang w:val="en-GB"/>
        </w:rPr>
      </w:pPr>
      <w:r w:rsidRPr="00CD3CA1">
        <w:rPr>
          <w:rFonts w:ascii="Cambria" w:eastAsia="Cambria" w:hAnsi="Cambria" w:cs="Cambria"/>
          <w:lang w:val="en-GB"/>
        </w:rPr>
        <w:t>diverse outreach and service activities, active community involvement which proves that LCC understands and fulfils its social role exceptionally well</w:t>
      </w:r>
    </w:p>
    <w:p w14:paraId="23C777DA" w14:textId="77777777" w:rsidR="00CD3CA1" w:rsidRPr="00CD3CA1" w:rsidRDefault="00CD3CA1" w:rsidP="00CD3CA1">
      <w:pPr>
        <w:numPr>
          <w:ilvl w:val="0"/>
          <w:numId w:val="36"/>
        </w:numPr>
        <w:suppressAutoHyphens w:val="0"/>
        <w:spacing w:after="200" w:line="276" w:lineRule="auto"/>
        <w:jc w:val="both"/>
        <w:rPr>
          <w:rFonts w:ascii="Cambria" w:eastAsia="Cambria" w:hAnsi="Cambria" w:cs="Cambria"/>
          <w:lang w:val="en-GB"/>
        </w:rPr>
      </w:pPr>
      <w:r w:rsidRPr="00CD3CA1">
        <w:rPr>
          <w:rFonts w:ascii="Cambria" w:eastAsia="Cambria" w:hAnsi="Cambria" w:cs="Cambria"/>
          <w:lang w:val="en-GB"/>
        </w:rPr>
        <w:t>strong dedication to student support and student experience (student-led clubs, tutoring services, student centre, mental wellness weak, alumni mentorship programme…)</w:t>
      </w:r>
    </w:p>
    <w:p w14:paraId="364DB625" w14:textId="77777777" w:rsidR="00CD3CA1" w:rsidRPr="00CD3CA1" w:rsidRDefault="00CD3CA1" w:rsidP="00CD3CA1">
      <w:pPr>
        <w:numPr>
          <w:ilvl w:val="0"/>
          <w:numId w:val="36"/>
        </w:numPr>
        <w:suppressAutoHyphens w:val="0"/>
        <w:spacing w:after="200" w:line="276" w:lineRule="auto"/>
        <w:jc w:val="both"/>
        <w:rPr>
          <w:rFonts w:ascii="Cambria" w:eastAsia="Cambria" w:hAnsi="Cambria" w:cs="Cambria"/>
          <w:lang w:val="en-GB"/>
        </w:rPr>
      </w:pPr>
      <w:r w:rsidRPr="00CD3CA1">
        <w:rPr>
          <w:rFonts w:ascii="Cambria" w:eastAsia="Cambria" w:hAnsi="Cambria" w:cs="Cambria"/>
          <w:lang w:val="en-GB"/>
        </w:rPr>
        <w:t>team spirit and shared values at all levels: students, teaching staff, senior and top management, administration and alumni</w:t>
      </w:r>
    </w:p>
    <w:p w14:paraId="5E517C03" w14:textId="77777777" w:rsidR="00CD3CA1" w:rsidRPr="00CD3CA1" w:rsidRDefault="00CD3CA1" w:rsidP="00CD3CA1">
      <w:pPr>
        <w:numPr>
          <w:ilvl w:val="0"/>
          <w:numId w:val="36"/>
        </w:numPr>
        <w:suppressAutoHyphens w:val="0"/>
        <w:spacing w:after="200" w:line="276" w:lineRule="auto"/>
        <w:jc w:val="both"/>
        <w:rPr>
          <w:rFonts w:ascii="Cambria" w:eastAsia="Cambria" w:hAnsi="Cambria" w:cs="Cambria"/>
          <w:lang w:val="en-GB"/>
        </w:rPr>
      </w:pPr>
      <w:r w:rsidRPr="00CD3CA1">
        <w:rPr>
          <w:rFonts w:ascii="Cambria" w:eastAsia="Cambria" w:hAnsi="Cambria" w:cs="Cambria"/>
          <w:lang w:val="en-GB"/>
        </w:rPr>
        <w:t>outstanding fundraising abilities to build new teaching/learning and library facilities with abundant space for self-study</w:t>
      </w:r>
    </w:p>
    <w:p w14:paraId="770F5F5F" w14:textId="77777777" w:rsidR="00CD3CA1" w:rsidRPr="00CD3CA1" w:rsidRDefault="00CD3CA1" w:rsidP="00CD3CA1">
      <w:pPr>
        <w:numPr>
          <w:ilvl w:val="0"/>
          <w:numId w:val="36"/>
        </w:numPr>
        <w:suppressAutoHyphens w:val="0"/>
        <w:spacing w:after="200" w:line="276" w:lineRule="auto"/>
        <w:jc w:val="both"/>
        <w:rPr>
          <w:rFonts w:ascii="Cambria" w:eastAsia="Cambria" w:hAnsi="Cambria" w:cs="Cambria"/>
          <w:lang w:val="en-GB"/>
        </w:rPr>
      </w:pPr>
      <w:r w:rsidRPr="00CD3CA1">
        <w:rPr>
          <w:rFonts w:ascii="Cambria" w:eastAsia="Cambria" w:hAnsi="Cambria" w:cs="Cambria"/>
          <w:lang w:val="en-GB"/>
        </w:rPr>
        <w:t>clearly proactive position of the Director for Institutional Effectiveness allows for an additional advantage in taking quality improvements onboard</w:t>
      </w:r>
    </w:p>
    <w:p w14:paraId="23CAA903" w14:textId="77777777" w:rsidR="00CD3CA1" w:rsidRPr="00CD3CA1" w:rsidRDefault="00CD3CA1" w:rsidP="00CD3CA1">
      <w:pPr>
        <w:numPr>
          <w:ilvl w:val="0"/>
          <w:numId w:val="36"/>
        </w:numPr>
        <w:suppressAutoHyphens w:val="0"/>
        <w:spacing w:after="200" w:line="276" w:lineRule="auto"/>
        <w:jc w:val="both"/>
        <w:rPr>
          <w:rFonts w:ascii="Cambria" w:eastAsia="Cambria" w:hAnsi="Cambria" w:cs="Cambria"/>
          <w:lang w:val="en-GB"/>
        </w:rPr>
      </w:pPr>
      <w:r w:rsidRPr="00CD3CA1">
        <w:rPr>
          <w:rFonts w:ascii="Cambria" w:eastAsia="Cambria" w:hAnsi="Cambria" w:cs="Cambria"/>
          <w:lang w:val="en-GB"/>
        </w:rPr>
        <w:t>dedication and engagement of both senior programme management and top management</w:t>
      </w:r>
    </w:p>
    <w:p w14:paraId="63EC66A9" w14:textId="370D861C" w:rsidR="00251914" w:rsidRDefault="00D4638C">
      <w:pPr>
        <w:spacing w:after="200" w:line="276" w:lineRule="auto"/>
        <w:rPr>
          <w:rFonts w:ascii="Cambria" w:eastAsia="Calibri" w:hAnsi="Cambria"/>
          <w:i/>
          <w:highlight w:val="yellow"/>
          <w:lang w:val="en-GB" w:eastAsia="lt-LT"/>
        </w:rPr>
      </w:pPr>
      <w:r>
        <w:br w:type="page"/>
      </w:r>
    </w:p>
    <w:p w14:paraId="7F2B512F" w14:textId="1D4CFF75" w:rsidR="00251914" w:rsidRDefault="00D4638C">
      <w:pPr>
        <w:keepNext/>
        <w:keepLines/>
        <w:tabs>
          <w:tab w:val="left" w:pos="680"/>
        </w:tabs>
        <w:spacing w:before="240" w:after="240"/>
        <w:ind w:left="360"/>
        <w:jc w:val="center"/>
        <w:outlineLvl w:val="1"/>
        <w:rPr>
          <w:rFonts w:ascii="Cambria" w:hAnsi="Cambria"/>
          <w:b/>
          <w:bCs/>
          <w:caps/>
          <w:color w:val="136C73"/>
          <w:sz w:val="36"/>
          <w:szCs w:val="26"/>
          <w:lang w:val="en-GB" w:eastAsia="lt-LT"/>
        </w:rPr>
      </w:pPr>
      <w:bookmarkStart w:id="1" w:name="_Toc57129361"/>
      <w:r>
        <w:rPr>
          <w:rFonts w:ascii="Cambria" w:hAnsi="Cambria"/>
          <w:b/>
          <w:bCs/>
          <w:caps/>
          <w:color w:val="136C73"/>
          <w:sz w:val="36"/>
          <w:szCs w:val="26"/>
          <w:lang w:val="en-GB" w:eastAsia="lt-LT"/>
        </w:rPr>
        <w:lastRenderedPageBreak/>
        <w:t>V. RECOMMENDATIONS</w:t>
      </w:r>
      <w:bookmarkEnd w:id="1"/>
    </w:p>
    <w:tbl>
      <w:tblPr>
        <w:tblW w:w="9639" w:type="dxa"/>
        <w:tblLayout w:type="fixed"/>
        <w:tblCellMar>
          <w:left w:w="115" w:type="dxa"/>
          <w:right w:w="115" w:type="dxa"/>
        </w:tblCellMar>
        <w:tblLook w:val="04A0" w:firstRow="1" w:lastRow="0" w:firstColumn="1" w:lastColumn="0" w:noHBand="0" w:noVBand="1"/>
      </w:tblPr>
      <w:tblGrid>
        <w:gridCol w:w="2552"/>
        <w:gridCol w:w="7087"/>
      </w:tblGrid>
      <w:tr w:rsidR="00251914" w14:paraId="011AEF0F" w14:textId="77777777" w:rsidTr="00903EB3">
        <w:trPr>
          <w:trHeight w:val="65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BD67894" w14:textId="77777777" w:rsidR="00251914" w:rsidRDefault="00D4638C">
            <w:pPr>
              <w:pStyle w:val="prastasiniatinklio"/>
              <w:widowControl w:val="0"/>
              <w:spacing w:beforeAutospacing="0" w:afterAutospacing="0"/>
              <w:jc w:val="center"/>
              <w:rPr>
                <w:lang w:val="en-GB"/>
              </w:rPr>
            </w:pPr>
            <w:r>
              <w:rPr>
                <w:rFonts w:ascii="Cambria" w:hAnsi="Cambria"/>
                <w:b/>
                <w:bCs/>
                <w:color w:val="136C73"/>
                <w:lang w:val="en-GB"/>
              </w:rPr>
              <w:t>Evaluation Area</w:t>
            </w:r>
          </w:p>
        </w:tc>
        <w:tc>
          <w:tcPr>
            <w:tcW w:w="7087"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DC8D06" w14:textId="77777777" w:rsidR="00251914" w:rsidRDefault="00D4638C">
            <w:pPr>
              <w:pStyle w:val="prastasiniatinklio"/>
              <w:widowControl w:val="0"/>
              <w:spacing w:beforeAutospacing="0" w:afterAutospacing="0"/>
              <w:jc w:val="center"/>
              <w:rPr>
                <w:lang w:val="en-GB"/>
              </w:rPr>
            </w:pPr>
            <w:r>
              <w:rPr>
                <w:rFonts w:ascii="Cambria" w:hAnsi="Cambria"/>
                <w:b/>
                <w:bCs/>
                <w:color w:val="136C73"/>
                <w:lang w:val="en-GB"/>
              </w:rPr>
              <w:t>Recommendations for the Evaluation Area (study cycle)</w:t>
            </w:r>
          </w:p>
        </w:tc>
      </w:tr>
      <w:tr w:rsidR="00251914" w14:paraId="3740DDEF" w14:textId="77777777" w:rsidTr="00903EB3">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151B7B1" w14:textId="77777777" w:rsidR="00251914" w:rsidRDefault="00D4638C">
            <w:pPr>
              <w:pStyle w:val="prastasiniatinklio"/>
              <w:widowControl w:val="0"/>
              <w:spacing w:beforeAutospacing="0" w:afterAutospacing="0"/>
              <w:rPr>
                <w:lang w:val="en-GB"/>
              </w:rPr>
            </w:pPr>
            <w:r>
              <w:rPr>
                <w:rFonts w:ascii="Cambria" w:hAnsi="Cambria"/>
                <w:color w:val="136C73"/>
                <w:lang w:val="en-GB"/>
              </w:rPr>
              <w:t>Aims, learning outcomes, and curriculum</w:t>
            </w:r>
          </w:p>
        </w:tc>
        <w:tc>
          <w:tcPr>
            <w:tcW w:w="7087" w:type="dxa"/>
            <w:tcBorders>
              <w:top w:val="single" w:sz="4" w:space="0" w:color="000000"/>
              <w:left w:val="single" w:sz="4" w:space="0" w:color="000000"/>
              <w:bottom w:val="single" w:sz="4" w:space="0" w:color="000000"/>
              <w:right w:val="single" w:sz="4" w:space="0" w:color="000000"/>
            </w:tcBorders>
            <w:vAlign w:val="center"/>
          </w:tcPr>
          <w:p w14:paraId="5D271709" w14:textId="77777777" w:rsidR="009B7EEA" w:rsidRPr="00A7381B" w:rsidRDefault="009B7EEA" w:rsidP="009B7EEA">
            <w:pPr>
              <w:pStyle w:val="Sraopastraipa"/>
              <w:numPr>
                <w:ilvl w:val="0"/>
                <w:numId w:val="20"/>
              </w:numPr>
              <w:suppressAutoHyphens w:val="0"/>
              <w:spacing w:line="276" w:lineRule="auto"/>
              <w:ind w:left="733" w:hanging="425"/>
              <w:rPr>
                <w:rFonts w:ascii="Cambria" w:eastAsia="Cambria" w:hAnsi="Cambria" w:cs="Cambria"/>
              </w:rPr>
            </w:pPr>
            <w:r w:rsidRPr="00A7381B">
              <w:rPr>
                <w:rFonts w:ascii="Cambria" w:eastAsia="Cambria" w:hAnsi="Cambria" w:cs="Cambria"/>
              </w:rPr>
              <w:t>Rephrase learning outcomes at programme and course level using Dublin Descriptors for different study cycles and Bloom’s Taxonomy.</w:t>
            </w:r>
          </w:p>
          <w:p w14:paraId="0CD3DFE4" w14:textId="3FAB9347" w:rsidR="00251914" w:rsidRPr="00903EB3" w:rsidRDefault="009B7EEA" w:rsidP="009B7EEA">
            <w:pPr>
              <w:pStyle w:val="Sraopastraipa"/>
              <w:widowControl w:val="0"/>
              <w:numPr>
                <w:ilvl w:val="0"/>
                <w:numId w:val="20"/>
              </w:numPr>
              <w:spacing w:line="276" w:lineRule="auto"/>
              <w:ind w:left="733" w:hanging="425"/>
              <w:rPr>
                <w:rFonts w:asciiTheme="majorHAnsi" w:hAnsiTheme="majorHAnsi"/>
              </w:rPr>
            </w:pPr>
            <w:r w:rsidRPr="00A7381B">
              <w:rPr>
                <w:rFonts w:ascii="Cambria" w:eastAsia="Cambria" w:hAnsi="Cambria" w:cs="Cambria"/>
              </w:rPr>
              <w:t>Introduce specialist electives in the MA TESOL programme.</w:t>
            </w:r>
          </w:p>
        </w:tc>
      </w:tr>
      <w:tr w:rsidR="00BB6BF5" w14:paraId="4D6CC5C6" w14:textId="77777777" w:rsidTr="00903EB3">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E8EE4D4" w14:textId="77777777" w:rsidR="00BB6BF5" w:rsidRDefault="00BB6BF5" w:rsidP="00BB6BF5">
            <w:pPr>
              <w:pStyle w:val="prastasiniatinklio"/>
              <w:widowControl w:val="0"/>
              <w:spacing w:beforeAutospacing="0" w:afterAutospacing="0"/>
              <w:rPr>
                <w:lang w:val="en-GB"/>
              </w:rPr>
            </w:pPr>
            <w:r>
              <w:rPr>
                <w:rFonts w:ascii="Cambria" w:hAnsi="Cambria"/>
                <w:color w:val="136C73"/>
                <w:lang w:val="en-GB"/>
              </w:rPr>
              <w:t>Links between science (art) and studies</w:t>
            </w:r>
          </w:p>
        </w:tc>
        <w:tc>
          <w:tcPr>
            <w:tcW w:w="7087" w:type="dxa"/>
            <w:tcBorders>
              <w:top w:val="single" w:sz="4" w:space="0" w:color="000000"/>
              <w:left w:val="single" w:sz="4" w:space="0" w:color="000000"/>
              <w:bottom w:val="single" w:sz="4" w:space="0" w:color="000000"/>
              <w:right w:val="single" w:sz="4" w:space="0" w:color="000000"/>
            </w:tcBorders>
            <w:vAlign w:val="center"/>
          </w:tcPr>
          <w:p w14:paraId="241F40FA" w14:textId="77777777" w:rsidR="009B7EEA" w:rsidRPr="009B7EEA" w:rsidRDefault="009B7EEA" w:rsidP="009B7EEA">
            <w:pPr>
              <w:pStyle w:val="Sraopastraipa"/>
              <w:numPr>
                <w:ilvl w:val="0"/>
                <w:numId w:val="28"/>
              </w:numPr>
              <w:suppressAutoHyphens w:val="0"/>
              <w:spacing w:line="276" w:lineRule="auto"/>
              <w:ind w:left="733" w:hanging="425"/>
              <w:rPr>
                <w:rFonts w:ascii="Cambria" w:eastAsia="Cambria" w:hAnsi="Cambria" w:cs="Cambria"/>
              </w:rPr>
            </w:pPr>
            <w:r w:rsidRPr="009B7EEA">
              <w:rPr>
                <w:rFonts w:ascii="Cambria" w:eastAsia="Cambria" w:hAnsi="Cambria" w:cs="Cambria"/>
              </w:rPr>
              <w:t>Consider incorporating research in your mission and vision.</w:t>
            </w:r>
          </w:p>
          <w:p w14:paraId="5E0C7DED" w14:textId="77777777" w:rsidR="009B7EEA" w:rsidRPr="009B7EEA" w:rsidRDefault="009B7EEA" w:rsidP="009B7EEA">
            <w:pPr>
              <w:pStyle w:val="Sraopastraipa"/>
              <w:numPr>
                <w:ilvl w:val="0"/>
                <w:numId w:val="28"/>
              </w:numPr>
              <w:suppressAutoHyphens w:val="0"/>
              <w:spacing w:line="276" w:lineRule="auto"/>
              <w:ind w:left="733" w:hanging="425"/>
              <w:rPr>
                <w:rFonts w:ascii="Cambria" w:eastAsia="Cambria" w:hAnsi="Cambria" w:cs="Cambria"/>
              </w:rPr>
            </w:pPr>
            <w:r w:rsidRPr="009B7EEA">
              <w:rPr>
                <w:rFonts w:ascii="Cambria" w:eastAsia="Cambria" w:hAnsi="Cambria" w:cs="Cambria"/>
              </w:rPr>
              <w:t>Make an action plan to join/apply for more ambitious European research and networking projects like COST, Erasmus+, Jean Monet or Horizon Europe. Monitor the implementation of the action plan.</w:t>
            </w:r>
          </w:p>
          <w:p w14:paraId="2047D566" w14:textId="77777777" w:rsidR="009B7EEA" w:rsidRPr="009B7EEA" w:rsidRDefault="009B7EEA" w:rsidP="009B7EEA">
            <w:pPr>
              <w:pStyle w:val="Sraopastraipa"/>
              <w:numPr>
                <w:ilvl w:val="0"/>
                <w:numId w:val="28"/>
              </w:numPr>
              <w:suppressAutoHyphens w:val="0"/>
              <w:spacing w:line="276" w:lineRule="auto"/>
              <w:ind w:left="733" w:hanging="425"/>
              <w:rPr>
                <w:rFonts w:ascii="Cambria" w:eastAsia="Cambria" w:hAnsi="Cambria" w:cs="Cambria"/>
              </w:rPr>
            </w:pPr>
            <w:r w:rsidRPr="009B7EEA">
              <w:rPr>
                <w:rFonts w:ascii="Cambria" w:eastAsia="Cambria" w:hAnsi="Cambria" w:cs="Cambria"/>
              </w:rPr>
              <w:t>Introduce a more fine-grained monitoring and assessment of research output, with benchmarks, targets and measurable indicators (metrics).</w:t>
            </w:r>
          </w:p>
          <w:p w14:paraId="7ED27DE5" w14:textId="77777777" w:rsidR="009B7EEA" w:rsidRPr="009B7EEA" w:rsidRDefault="009B7EEA" w:rsidP="009B7EEA">
            <w:pPr>
              <w:pStyle w:val="Sraopastraipa"/>
              <w:numPr>
                <w:ilvl w:val="0"/>
                <w:numId w:val="28"/>
              </w:numPr>
              <w:suppressAutoHyphens w:val="0"/>
              <w:spacing w:line="276" w:lineRule="auto"/>
              <w:ind w:left="733" w:hanging="425"/>
              <w:rPr>
                <w:rFonts w:ascii="Cambria" w:eastAsia="Cambria" w:hAnsi="Cambria" w:cs="Cambria"/>
              </w:rPr>
            </w:pPr>
            <w:r w:rsidRPr="009B7EEA">
              <w:rPr>
                <w:rFonts w:ascii="Cambria" w:eastAsia="Cambria" w:hAnsi="Cambria" w:cs="Cambria"/>
              </w:rPr>
              <w:t>Revise the research criteria for academic promotion and make them more ambitious to stimulate more publication in high tier scholarly journals indexed in relevant databases like Web of Science or Scopus, and to increase visibility and impact of your research.</w:t>
            </w:r>
          </w:p>
          <w:p w14:paraId="6C34C435" w14:textId="77777777" w:rsidR="009B7EEA" w:rsidRPr="009B7EEA" w:rsidRDefault="009B7EEA" w:rsidP="009B7EEA">
            <w:pPr>
              <w:pStyle w:val="Sraopastraipa"/>
              <w:numPr>
                <w:ilvl w:val="0"/>
                <w:numId w:val="28"/>
              </w:numPr>
              <w:suppressAutoHyphens w:val="0"/>
              <w:spacing w:line="276" w:lineRule="auto"/>
              <w:ind w:left="733" w:hanging="425"/>
              <w:rPr>
                <w:rFonts w:ascii="Cambria" w:eastAsia="Cambria" w:hAnsi="Cambria" w:cs="Cambria"/>
              </w:rPr>
            </w:pPr>
            <w:r w:rsidRPr="009B7EEA">
              <w:rPr>
                <w:rFonts w:ascii="Cambria" w:eastAsia="Cambria" w:hAnsi="Cambria" w:cs="Cambria"/>
              </w:rPr>
              <w:t>Balance teaching vs. research vs. service workload to allow more time for research.</w:t>
            </w:r>
          </w:p>
          <w:p w14:paraId="615678FF" w14:textId="0D4506EC" w:rsidR="00BB6BF5" w:rsidRPr="00903EB3" w:rsidRDefault="009B7EEA" w:rsidP="009B7EEA">
            <w:pPr>
              <w:pStyle w:val="Sraopastraipa"/>
              <w:widowControl w:val="0"/>
              <w:numPr>
                <w:ilvl w:val="0"/>
                <w:numId w:val="28"/>
              </w:numPr>
              <w:spacing w:line="276" w:lineRule="auto"/>
              <w:ind w:left="733" w:hanging="425"/>
              <w:rPr>
                <w:rFonts w:asciiTheme="majorHAnsi" w:hAnsiTheme="majorHAnsi"/>
              </w:rPr>
            </w:pPr>
            <w:r w:rsidRPr="009B7EEA">
              <w:rPr>
                <w:rFonts w:ascii="Cambria" w:eastAsia="Cambria" w:hAnsi="Cambria" w:cs="Cambria"/>
              </w:rPr>
              <w:t>Include students in research more systematically; create more research and publishing opportunities for students</w:t>
            </w:r>
            <w:r>
              <w:rPr>
                <w:rFonts w:ascii="Cambria" w:eastAsia="Cambria" w:hAnsi="Cambria" w:cs="Cambria"/>
              </w:rPr>
              <w:t>.</w:t>
            </w:r>
          </w:p>
        </w:tc>
      </w:tr>
      <w:tr w:rsidR="00BB6BF5" w14:paraId="27C8C259" w14:textId="77777777" w:rsidTr="00903EB3">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0EC0F6D" w14:textId="77777777" w:rsidR="00BB6BF5" w:rsidRDefault="00BB6BF5" w:rsidP="00BB6BF5">
            <w:pPr>
              <w:pStyle w:val="prastasiniatinklio"/>
              <w:widowControl w:val="0"/>
              <w:spacing w:beforeAutospacing="0" w:afterAutospacing="0"/>
              <w:rPr>
                <w:lang w:val="en-GB"/>
              </w:rPr>
            </w:pPr>
            <w:r>
              <w:rPr>
                <w:rFonts w:ascii="Cambria" w:hAnsi="Cambria"/>
                <w:color w:val="136C73"/>
                <w:lang w:val="en-GB"/>
              </w:rPr>
              <w:t>Student admission and support</w:t>
            </w:r>
          </w:p>
        </w:tc>
        <w:tc>
          <w:tcPr>
            <w:tcW w:w="7087" w:type="dxa"/>
            <w:tcBorders>
              <w:top w:val="single" w:sz="4" w:space="0" w:color="000000"/>
              <w:left w:val="single" w:sz="4" w:space="0" w:color="000000"/>
              <w:bottom w:val="single" w:sz="4" w:space="0" w:color="000000"/>
              <w:right w:val="single" w:sz="4" w:space="0" w:color="000000"/>
            </w:tcBorders>
            <w:vAlign w:val="center"/>
          </w:tcPr>
          <w:p w14:paraId="4066188D" w14:textId="572FFD20" w:rsidR="00BB6BF5" w:rsidRPr="00903EB3" w:rsidRDefault="00570F1E" w:rsidP="00B17F42">
            <w:pPr>
              <w:pStyle w:val="Sraopastraipa"/>
              <w:widowControl w:val="0"/>
              <w:numPr>
                <w:ilvl w:val="0"/>
                <w:numId w:val="21"/>
              </w:numPr>
              <w:spacing w:line="276" w:lineRule="auto"/>
              <w:ind w:left="733" w:hanging="425"/>
              <w:rPr>
                <w:rFonts w:asciiTheme="majorHAnsi" w:hAnsiTheme="majorHAnsi"/>
              </w:rPr>
            </w:pPr>
            <w:r w:rsidRPr="00570F1E">
              <w:rPr>
                <w:rFonts w:ascii="Cambria" w:eastAsia="Cambria" w:hAnsi="Cambria" w:cs="Cambria"/>
              </w:rPr>
              <w:t>Promote and encourage international student exchanges more. While LCC is already an international university, the students could still benefit from studying abroad more.</w:t>
            </w:r>
          </w:p>
        </w:tc>
      </w:tr>
      <w:tr w:rsidR="00BB6BF5" w14:paraId="5FFD2446" w14:textId="77777777" w:rsidTr="00903EB3">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BD4A41A" w14:textId="77777777" w:rsidR="00BB6BF5" w:rsidRDefault="00BB6BF5" w:rsidP="00BB6BF5">
            <w:pPr>
              <w:pStyle w:val="prastasiniatinklio"/>
              <w:widowControl w:val="0"/>
              <w:spacing w:beforeAutospacing="0" w:afterAutospacing="0"/>
              <w:rPr>
                <w:lang w:val="en-GB"/>
              </w:rPr>
            </w:pPr>
            <w:r>
              <w:rPr>
                <w:rFonts w:ascii="Cambria" w:hAnsi="Cambria"/>
                <w:color w:val="136C73"/>
                <w:lang w:val="en-GB"/>
              </w:rPr>
              <w:t>Teaching and learning, student performance and graduate employment</w:t>
            </w:r>
          </w:p>
        </w:tc>
        <w:tc>
          <w:tcPr>
            <w:tcW w:w="7087" w:type="dxa"/>
            <w:tcBorders>
              <w:top w:val="single" w:sz="4" w:space="0" w:color="000000"/>
              <w:left w:val="single" w:sz="4" w:space="0" w:color="000000"/>
              <w:bottom w:val="single" w:sz="4" w:space="0" w:color="000000"/>
              <w:right w:val="single" w:sz="4" w:space="0" w:color="000000"/>
            </w:tcBorders>
            <w:vAlign w:val="center"/>
          </w:tcPr>
          <w:p w14:paraId="0D2A9F6A" w14:textId="77777777" w:rsidR="00570F1E" w:rsidRPr="00570F1E" w:rsidRDefault="00570F1E" w:rsidP="00570F1E">
            <w:pPr>
              <w:pStyle w:val="Sraopastraipa"/>
              <w:numPr>
                <w:ilvl w:val="0"/>
                <w:numId w:val="21"/>
              </w:numPr>
              <w:suppressAutoHyphens w:val="0"/>
              <w:spacing w:line="276" w:lineRule="auto"/>
              <w:ind w:left="733" w:hanging="425"/>
              <w:rPr>
                <w:rFonts w:ascii="Cambria" w:eastAsia="Cambria" w:hAnsi="Cambria" w:cs="Cambria"/>
              </w:rPr>
            </w:pPr>
            <w:r w:rsidRPr="00570F1E">
              <w:rPr>
                <w:rFonts w:ascii="Cambria" w:eastAsia="Cambria" w:hAnsi="Cambria" w:cs="Cambria"/>
              </w:rPr>
              <w:t>Regularly collect and analyse employment data on both local and international graduates equally, in particular for BA English programme.</w:t>
            </w:r>
          </w:p>
          <w:p w14:paraId="07A85623" w14:textId="37325D7B" w:rsidR="00BB6BF5" w:rsidRPr="00903EB3" w:rsidRDefault="00570F1E" w:rsidP="00570F1E">
            <w:pPr>
              <w:pStyle w:val="Sraopastraipa"/>
              <w:widowControl w:val="0"/>
              <w:numPr>
                <w:ilvl w:val="0"/>
                <w:numId w:val="21"/>
              </w:numPr>
              <w:spacing w:line="276" w:lineRule="auto"/>
              <w:ind w:left="733" w:hanging="425"/>
              <w:rPr>
                <w:rFonts w:asciiTheme="majorHAnsi" w:hAnsiTheme="majorHAnsi"/>
              </w:rPr>
            </w:pPr>
            <w:r w:rsidRPr="00570F1E">
              <w:rPr>
                <w:rFonts w:ascii="Cambria" w:eastAsia="Cambria" w:hAnsi="Cambria" w:cs="Cambria"/>
              </w:rPr>
              <w:t>Perform regular graduate employability and employer surveys, in particular for BA English programme.</w:t>
            </w:r>
          </w:p>
        </w:tc>
      </w:tr>
      <w:tr w:rsidR="00BB6BF5" w14:paraId="75269A07" w14:textId="77777777" w:rsidTr="00903EB3">
        <w:trPr>
          <w:trHeight w:val="896"/>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D658E0A" w14:textId="77777777" w:rsidR="00BB6BF5" w:rsidRDefault="00BB6BF5" w:rsidP="00BB6BF5">
            <w:pPr>
              <w:pStyle w:val="prastasiniatinklio"/>
              <w:widowControl w:val="0"/>
              <w:spacing w:beforeAutospacing="0" w:afterAutospacing="0"/>
              <w:rPr>
                <w:lang w:val="en-GB"/>
              </w:rPr>
            </w:pPr>
            <w:r>
              <w:rPr>
                <w:rFonts w:ascii="Cambria" w:hAnsi="Cambria"/>
                <w:color w:val="136C73"/>
                <w:lang w:val="en-GB"/>
              </w:rPr>
              <w:t>Teaching staff</w:t>
            </w:r>
          </w:p>
        </w:tc>
        <w:tc>
          <w:tcPr>
            <w:tcW w:w="7087" w:type="dxa"/>
            <w:tcBorders>
              <w:top w:val="single" w:sz="4" w:space="0" w:color="000000"/>
              <w:left w:val="single" w:sz="4" w:space="0" w:color="000000"/>
              <w:bottom w:val="single" w:sz="4" w:space="0" w:color="000000"/>
              <w:right w:val="single" w:sz="4" w:space="0" w:color="000000"/>
            </w:tcBorders>
            <w:vAlign w:val="center"/>
          </w:tcPr>
          <w:p w14:paraId="0562AFD4" w14:textId="77777777" w:rsidR="00A57145" w:rsidRPr="00A57145" w:rsidRDefault="00A57145" w:rsidP="00A57145">
            <w:pPr>
              <w:pStyle w:val="Sraopastraipa"/>
              <w:numPr>
                <w:ilvl w:val="0"/>
                <w:numId w:val="22"/>
              </w:numPr>
              <w:suppressAutoHyphens w:val="0"/>
              <w:spacing w:line="276" w:lineRule="auto"/>
              <w:ind w:left="733" w:hanging="425"/>
              <w:rPr>
                <w:rFonts w:ascii="Cambria" w:eastAsia="Cambria" w:hAnsi="Cambria" w:cs="Cambria"/>
              </w:rPr>
            </w:pPr>
            <w:r w:rsidRPr="00A57145">
              <w:rPr>
                <w:rFonts w:ascii="Cambria" w:eastAsia="Cambria" w:hAnsi="Cambria" w:cs="Cambria"/>
              </w:rPr>
              <w:t>Increase the number of publications, especially by the local teaching staff.</w:t>
            </w:r>
          </w:p>
          <w:p w14:paraId="36001682" w14:textId="77777777" w:rsidR="00A57145" w:rsidRPr="00A57145" w:rsidRDefault="00A57145" w:rsidP="00A57145">
            <w:pPr>
              <w:pStyle w:val="Sraopastraipa"/>
              <w:numPr>
                <w:ilvl w:val="0"/>
                <w:numId w:val="22"/>
              </w:numPr>
              <w:suppressAutoHyphens w:val="0"/>
              <w:spacing w:line="276" w:lineRule="auto"/>
              <w:ind w:left="733" w:hanging="425"/>
              <w:rPr>
                <w:rFonts w:ascii="Cambria" w:eastAsia="Cambria" w:hAnsi="Cambria" w:cs="Cambria"/>
              </w:rPr>
            </w:pPr>
            <w:r w:rsidRPr="00A57145">
              <w:rPr>
                <w:rFonts w:ascii="Cambria" w:eastAsia="Cambria" w:hAnsi="Cambria" w:cs="Cambria"/>
              </w:rPr>
              <w:t>Intensify the competence workshop program in teaching and research.</w:t>
            </w:r>
          </w:p>
          <w:p w14:paraId="7BC2A450" w14:textId="3C6C3F6F" w:rsidR="00BB6BF5" w:rsidRPr="00903EB3" w:rsidRDefault="00A57145" w:rsidP="00A57145">
            <w:pPr>
              <w:pStyle w:val="Sraopastraipa"/>
              <w:widowControl w:val="0"/>
              <w:numPr>
                <w:ilvl w:val="0"/>
                <w:numId w:val="22"/>
              </w:numPr>
              <w:spacing w:line="276" w:lineRule="auto"/>
              <w:ind w:left="733" w:hanging="425"/>
              <w:rPr>
                <w:rFonts w:asciiTheme="majorHAnsi" w:hAnsiTheme="majorHAnsi"/>
              </w:rPr>
            </w:pPr>
            <w:r w:rsidRPr="00A57145">
              <w:rPr>
                <w:rFonts w:ascii="Cambria" w:eastAsia="Cambria" w:hAnsi="Cambria" w:cs="Cambria"/>
              </w:rPr>
              <w:t>Encourage teachers further to participate in European scientific conferences with focus on the dissemination of research results.</w:t>
            </w:r>
          </w:p>
        </w:tc>
      </w:tr>
      <w:tr w:rsidR="00BB6BF5" w14:paraId="2E5AB986" w14:textId="77777777" w:rsidTr="00903EB3">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4F0003E" w14:textId="77777777" w:rsidR="00BB6BF5" w:rsidRDefault="00BB6BF5" w:rsidP="00BB6BF5">
            <w:pPr>
              <w:pStyle w:val="prastasiniatinklio"/>
              <w:widowControl w:val="0"/>
              <w:spacing w:beforeAutospacing="0" w:afterAutospacing="0"/>
              <w:rPr>
                <w:lang w:val="en-GB"/>
              </w:rPr>
            </w:pPr>
            <w:r>
              <w:rPr>
                <w:rFonts w:ascii="Cambria" w:hAnsi="Cambria"/>
                <w:color w:val="136C73"/>
                <w:lang w:val="en-GB"/>
              </w:rPr>
              <w:t>Learning facilities and resources</w:t>
            </w:r>
          </w:p>
        </w:tc>
        <w:tc>
          <w:tcPr>
            <w:tcW w:w="7087" w:type="dxa"/>
            <w:tcBorders>
              <w:top w:val="single" w:sz="4" w:space="0" w:color="000000"/>
              <w:left w:val="single" w:sz="4" w:space="0" w:color="000000"/>
              <w:bottom w:val="single" w:sz="4" w:space="0" w:color="000000"/>
              <w:right w:val="single" w:sz="4" w:space="0" w:color="000000"/>
            </w:tcBorders>
            <w:vAlign w:val="center"/>
          </w:tcPr>
          <w:p w14:paraId="6906960E" w14:textId="77777777" w:rsidR="00A57145" w:rsidRPr="00A7381B" w:rsidRDefault="00A57145" w:rsidP="00A57145">
            <w:pPr>
              <w:pStyle w:val="Sraopastraipa"/>
              <w:numPr>
                <w:ilvl w:val="0"/>
                <w:numId w:val="23"/>
              </w:numPr>
              <w:suppressAutoHyphens w:val="0"/>
              <w:spacing w:line="276" w:lineRule="auto"/>
              <w:ind w:left="733" w:hanging="425"/>
              <w:rPr>
                <w:rFonts w:ascii="Cambria" w:eastAsia="Cambria" w:hAnsi="Cambria" w:cs="Cambria"/>
              </w:rPr>
            </w:pPr>
            <w:r w:rsidRPr="00A7381B">
              <w:rPr>
                <w:rFonts w:ascii="Cambria" w:eastAsia="Cambria" w:hAnsi="Cambria" w:cs="Cambria"/>
              </w:rPr>
              <w:t>Try out modern online language learning tools (</w:t>
            </w:r>
            <w:proofErr w:type="gramStart"/>
            <w:r w:rsidRPr="00A7381B">
              <w:rPr>
                <w:rFonts w:ascii="Cambria" w:eastAsia="Cambria" w:hAnsi="Cambria" w:cs="Cambria"/>
              </w:rPr>
              <w:t>e.g.</w:t>
            </w:r>
            <w:proofErr w:type="gramEnd"/>
            <w:r w:rsidRPr="00A7381B">
              <w:rPr>
                <w:rFonts w:ascii="Cambria" w:eastAsia="Cambria" w:hAnsi="Cambria" w:cs="Cambria"/>
              </w:rPr>
              <w:t xml:space="preserve"> </w:t>
            </w:r>
            <w:proofErr w:type="spellStart"/>
            <w:r w:rsidRPr="00A7381B">
              <w:rPr>
                <w:rFonts w:ascii="Cambria" w:eastAsia="Cambria" w:hAnsi="Cambria" w:cs="Cambria"/>
              </w:rPr>
              <w:t>Mondly</w:t>
            </w:r>
            <w:proofErr w:type="spellEnd"/>
            <w:r w:rsidRPr="00A7381B">
              <w:rPr>
                <w:rFonts w:ascii="Cambria" w:eastAsia="Cambria" w:hAnsi="Cambria" w:cs="Cambria"/>
              </w:rPr>
              <w:t xml:space="preserve"> language learning app, Duolingo, etc.).</w:t>
            </w:r>
          </w:p>
          <w:p w14:paraId="3CB7823C" w14:textId="77777777" w:rsidR="00A57145" w:rsidRPr="00A7381B" w:rsidRDefault="00A57145" w:rsidP="00A57145">
            <w:pPr>
              <w:pStyle w:val="Sraopastraipa"/>
              <w:numPr>
                <w:ilvl w:val="0"/>
                <w:numId w:val="23"/>
              </w:numPr>
              <w:suppressAutoHyphens w:val="0"/>
              <w:spacing w:line="276" w:lineRule="auto"/>
              <w:ind w:left="733" w:hanging="425"/>
              <w:rPr>
                <w:rFonts w:ascii="Cambria" w:eastAsia="Cambria" w:hAnsi="Cambria" w:cs="Cambria"/>
              </w:rPr>
            </w:pPr>
            <w:r w:rsidRPr="00A7381B">
              <w:rPr>
                <w:rFonts w:ascii="Cambria" w:eastAsia="Cambria" w:hAnsi="Cambria" w:cs="Cambria"/>
              </w:rPr>
              <w:t>Try out modern translation tools (</w:t>
            </w:r>
            <w:proofErr w:type="gramStart"/>
            <w:r w:rsidRPr="00A7381B">
              <w:rPr>
                <w:rFonts w:ascii="Cambria" w:eastAsia="Cambria" w:hAnsi="Cambria" w:cs="Cambria"/>
              </w:rPr>
              <w:t>e.g.</w:t>
            </w:r>
            <w:proofErr w:type="gramEnd"/>
            <w:r w:rsidRPr="00A7381B">
              <w:rPr>
                <w:rFonts w:ascii="Cambria" w:eastAsia="Cambria" w:hAnsi="Cambria" w:cs="Cambria"/>
              </w:rPr>
              <w:t xml:space="preserve"> Trados, </w:t>
            </w:r>
            <w:proofErr w:type="spellStart"/>
            <w:r w:rsidRPr="00A7381B">
              <w:rPr>
                <w:rFonts w:ascii="Cambria" w:eastAsia="Cambria" w:hAnsi="Cambria" w:cs="Cambria"/>
              </w:rPr>
              <w:t>MemoQ</w:t>
            </w:r>
            <w:proofErr w:type="spellEnd"/>
            <w:r w:rsidRPr="00A7381B">
              <w:rPr>
                <w:rFonts w:ascii="Cambria" w:eastAsia="Cambria" w:hAnsi="Cambria" w:cs="Cambria"/>
              </w:rPr>
              <w:t xml:space="preserve">, Phrase, </w:t>
            </w:r>
            <w:proofErr w:type="spellStart"/>
            <w:r w:rsidRPr="00A7381B">
              <w:rPr>
                <w:rFonts w:ascii="Cambria" w:eastAsia="Cambria" w:hAnsi="Cambria" w:cs="Cambria"/>
              </w:rPr>
              <w:t>MateCat</w:t>
            </w:r>
            <w:proofErr w:type="spellEnd"/>
            <w:r w:rsidRPr="00A7381B">
              <w:rPr>
                <w:rFonts w:ascii="Cambria" w:eastAsia="Cambria" w:hAnsi="Cambria" w:cs="Cambria"/>
              </w:rPr>
              <w:t xml:space="preserve">, etc.). Join Trados, </w:t>
            </w:r>
            <w:proofErr w:type="spellStart"/>
            <w:r w:rsidRPr="00A7381B">
              <w:rPr>
                <w:rFonts w:ascii="Cambria" w:eastAsia="Cambria" w:hAnsi="Cambria" w:cs="Cambria"/>
              </w:rPr>
              <w:t>MemoQ</w:t>
            </w:r>
            <w:proofErr w:type="spellEnd"/>
            <w:r w:rsidRPr="00A7381B">
              <w:rPr>
                <w:rFonts w:ascii="Cambria" w:eastAsia="Cambria" w:hAnsi="Cambria" w:cs="Cambria"/>
              </w:rPr>
              <w:t xml:space="preserve"> and/or Phrase academic programmes to get free access to their CAT and MT tools for staff and students.</w:t>
            </w:r>
          </w:p>
          <w:p w14:paraId="670C07E5" w14:textId="77777777" w:rsidR="00A57145" w:rsidRPr="00A7381B" w:rsidRDefault="00A57145" w:rsidP="00A57145">
            <w:pPr>
              <w:pStyle w:val="Sraopastraipa"/>
              <w:numPr>
                <w:ilvl w:val="0"/>
                <w:numId w:val="23"/>
              </w:numPr>
              <w:suppressAutoHyphens w:val="0"/>
              <w:spacing w:line="276" w:lineRule="auto"/>
              <w:ind w:left="733" w:hanging="425"/>
              <w:rPr>
                <w:rFonts w:ascii="Cambria" w:eastAsia="Cambria" w:hAnsi="Cambria" w:cs="Cambria"/>
              </w:rPr>
            </w:pPr>
            <w:r w:rsidRPr="00A7381B">
              <w:rPr>
                <w:rFonts w:ascii="Cambria" w:eastAsia="Cambria" w:hAnsi="Cambria" w:cs="Cambria"/>
              </w:rPr>
              <w:lastRenderedPageBreak/>
              <w:t xml:space="preserve">Provide more spaces for student self-study with a reliable </w:t>
            </w:r>
            <w:proofErr w:type="spellStart"/>
            <w:r w:rsidRPr="00A7381B">
              <w:rPr>
                <w:rFonts w:ascii="Cambria" w:eastAsia="Cambria" w:hAnsi="Cambria" w:cs="Cambria"/>
              </w:rPr>
              <w:t>WiFi</w:t>
            </w:r>
            <w:proofErr w:type="spellEnd"/>
            <w:r w:rsidRPr="00A7381B">
              <w:rPr>
                <w:rFonts w:ascii="Cambria" w:eastAsia="Cambria" w:hAnsi="Cambria" w:cs="Cambria"/>
              </w:rPr>
              <w:t xml:space="preserve"> in the dormitories and elsewhere on the campus.</w:t>
            </w:r>
          </w:p>
          <w:p w14:paraId="6646348C" w14:textId="5397BCB3" w:rsidR="00BB6BF5" w:rsidRPr="00A57145" w:rsidRDefault="00A57145" w:rsidP="00A57145">
            <w:pPr>
              <w:pStyle w:val="Sraopastraipa"/>
              <w:numPr>
                <w:ilvl w:val="0"/>
                <w:numId w:val="23"/>
              </w:numPr>
              <w:suppressAutoHyphens w:val="0"/>
              <w:spacing w:line="276" w:lineRule="auto"/>
              <w:ind w:left="733" w:hanging="425"/>
              <w:rPr>
                <w:rFonts w:asciiTheme="majorHAnsi" w:hAnsiTheme="majorHAnsi"/>
              </w:rPr>
            </w:pPr>
            <w:r w:rsidRPr="00A7381B">
              <w:rPr>
                <w:rFonts w:ascii="Cambria" w:eastAsia="Cambria" w:hAnsi="Cambria" w:cs="Cambria"/>
              </w:rPr>
              <w:t>Update older smart boards, virtual learning environment tools and computers to accommodate the changing needs of the staff and the students stemming from working online more often than before.</w:t>
            </w:r>
          </w:p>
        </w:tc>
      </w:tr>
      <w:tr w:rsidR="00B17F42" w14:paraId="620F2153" w14:textId="77777777" w:rsidTr="00A57145">
        <w:trPr>
          <w:trHeight w:val="1549"/>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98C1B46" w14:textId="77777777" w:rsidR="00B17F42" w:rsidRDefault="00B17F42" w:rsidP="00B17F42">
            <w:pPr>
              <w:pStyle w:val="prastasiniatinklio"/>
              <w:widowControl w:val="0"/>
              <w:spacing w:beforeAutospacing="0" w:afterAutospacing="0"/>
              <w:rPr>
                <w:lang w:val="en-GB"/>
              </w:rPr>
            </w:pPr>
            <w:r>
              <w:rPr>
                <w:rFonts w:ascii="Cambria" w:hAnsi="Cambria"/>
                <w:color w:val="136C73"/>
                <w:lang w:val="en-GB"/>
              </w:rPr>
              <w:lastRenderedPageBreak/>
              <w:t>Study quality management and public information</w:t>
            </w:r>
          </w:p>
        </w:tc>
        <w:tc>
          <w:tcPr>
            <w:tcW w:w="7087" w:type="dxa"/>
            <w:tcBorders>
              <w:top w:val="single" w:sz="4" w:space="0" w:color="000000"/>
              <w:left w:val="single" w:sz="4" w:space="0" w:color="000000"/>
              <w:bottom w:val="single" w:sz="4" w:space="0" w:color="000000"/>
              <w:right w:val="single" w:sz="4" w:space="0" w:color="000000"/>
            </w:tcBorders>
            <w:vAlign w:val="center"/>
          </w:tcPr>
          <w:p w14:paraId="3EFF4537" w14:textId="656FDF58" w:rsidR="00B17F42" w:rsidRPr="00B17F42" w:rsidRDefault="00A57145" w:rsidP="00A57145">
            <w:pPr>
              <w:pStyle w:val="Sraopastraipa"/>
              <w:numPr>
                <w:ilvl w:val="0"/>
                <w:numId w:val="34"/>
              </w:numPr>
              <w:suppressAutoHyphens w:val="0"/>
              <w:spacing w:line="276" w:lineRule="auto"/>
              <w:ind w:left="733"/>
              <w:rPr>
                <w:rFonts w:ascii="Cambria" w:eastAsia="Cambria" w:hAnsi="Cambria" w:cs="Cambria"/>
              </w:rPr>
            </w:pPr>
            <w:r w:rsidRPr="00A57145">
              <w:rPr>
                <w:rFonts w:ascii="Cambria" w:eastAsia="Cambria" w:hAnsi="Cambria" w:cs="Cambria"/>
              </w:rPr>
              <w:t>Make an effort to introduce study programme committees as permanent establishments within the framework of each study programme to facilitate the soliciting of opinion on the part of the stakeholders.</w:t>
            </w:r>
          </w:p>
        </w:tc>
      </w:tr>
    </w:tbl>
    <w:p w14:paraId="4D8F65A3" w14:textId="77777777" w:rsidR="00B17F42" w:rsidRDefault="00B17F42" w:rsidP="005D4C2B">
      <w:pPr>
        <w:keepNext/>
        <w:keepLines/>
        <w:tabs>
          <w:tab w:val="left" w:pos="680"/>
        </w:tabs>
        <w:spacing w:before="240" w:after="240"/>
        <w:jc w:val="center"/>
        <w:outlineLvl w:val="1"/>
        <w:rPr>
          <w:rFonts w:ascii="Cambria" w:hAnsi="Cambria"/>
          <w:b/>
          <w:bCs/>
          <w:caps/>
          <w:color w:val="136C73"/>
          <w:sz w:val="36"/>
          <w:szCs w:val="26"/>
          <w:lang w:val="en-GB" w:eastAsia="lt-LT"/>
        </w:rPr>
      </w:pPr>
      <w:bookmarkStart w:id="2" w:name="_Toc57129362"/>
    </w:p>
    <w:p w14:paraId="1F75F54F" w14:textId="77777777" w:rsidR="00B17F42" w:rsidRDefault="00B17F42">
      <w:pPr>
        <w:rPr>
          <w:rFonts w:ascii="Cambria" w:hAnsi="Cambria"/>
          <w:b/>
          <w:bCs/>
          <w:caps/>
          <w:color w:val="136C73"/>
          <w:sz w:val="36"/>
          <w:szCs w:val="26"/>
          <w:lang w:val="en-GB" w:eastAsia="lt-LT"/>
        </w:rPr>
      </w:pPr>
      <w:r>
        <w:rPr>
          <w:rFonts w:ascii="Cambria" w:hAnsi="Cambria"/>
          <w:b/>
          <w:bCs/>
          <w:caps/>
          <w:color w:val="136C73"/>
          <w:sz w:val="36"/>
          <w:szCs w:val="26"/>
          <w:lang w:val="en-GB" w:eastAsia="lt-LT"/>
        </w:rPr>
        <w:br w:type="page"/>
      </w:r>
    </w:p>
    <w:p w14:paraId="43868D67" w14:textId="113AFFD9" w:rsidR="00251914" w:rsidRDefault="00D4638C" w:rsidP="005D4C2B">
      <w:pPr>
        <w:keepNext/>
        <w:keepLines/>
        <w:tabs>
          <w:tab w:val="left" w:pos="680"/>
        </w:tabs>
        <w:spacing w:before="240" w:after="240"/>
        <w:jc w:val="center"/>
        <w:outlineLvl w:val="1"/>
        <w:rPr>
          <w:rFonts w:ascii="Cambria" w:hAnsi="Cambria"/>
          <w:b/>
          <w:bCs/>
          <w:caps/>
          <w:color w:val="136C73"/>
          <w:sz w:val="36"/>
          <w:szCs w:val="26"/>
          <w:lang w:val="en-GB" w:eastAsia="lt-LT"/>
        </w:rPr>
      </w:pPr>
      <w:r>
        <w:rPr>
          <w:rFonts w:ascii="Cambria" w:hAnsi="Cambria"/>
          <w:b/>
          <w:bCs/>
          <w:caps/>
          <w:color w:val="136C73"/>
          <w:sz w:val="36"/>
          <w:szCs w:val="26"/>
          <w:lang w:val="en-GB" w:eastAsia="lt-LT"/>
        </w:rPr>
        <w:lastRenderedPageBreak/>
        <w:t>V</w:t>
      </w:r>
      <w:r w:rsidR="00BB6BF5">
        <w:rPr>
          <w:rFonts w:ascii="Cambria" w:hAnsi="Cambria"/>
          <w:b/>
          <w:bCs/>
          <w:caps/>
          <w:color w:val="136C73"/>
          <w:sz w:val="36"/>
          <w:szCs w:val="26"/>
          <w:lang w:val="en-GB" w:eastAsia="lt-LT"/>
        </w:rPr>
        <w:t>I</w:t>
      </w:r>
      <w:r>
        <w:rPr>
          <w:rFonts w:ascii="Cambria" w:hAnsi="Cambria"/>
          <w:b/>
          <w:bCs/>
          <w:caps/>
          <w:color w:val="136C73"/>
          <w:sz w:val="36"/>
          <w:szCs w:val="26"/>
          <w:lang w:val="en-GB" w:eastAsia="lt-LT"/>
        </w:rPr>
        <w:t>. SUMMARY</w:t>
      </w:r>
      <w:bookmarkEnd w:id="2"/>
    </w:p>
    <w:p w14:paraId="42869D3B" w14:textId="09AC52D3" w:rsidR="00A57145" w:rsidRDefault="00A57145" w:rsidP="00A57145">
      <w:pPr>
        <w:spacing w:line="276" w:lineRule="auto"/>
        <w:jc w:val="both"/>
        <w:rPr>
          <w:rFonts w:ascii="Cambria" w:eastAsia="Cambria" w:hAnsi="Cambria" w:cs="Cambria"/>
          <w:lang w:val="en-GB"/>
        </w:rPr>
      </w:pPr>
      <w:r w:rsidRPr="00A57145">
        <w:rPr>
          <w:rFonts w:ascii="Cambria" w:eastAsia="Cambria" w:hAnsi="Cambria" w:cs="Cambria"/>
          <w:lang w:val="en-GB"/>
        </w:rPr>
        <w:t>The Expert Panel has prepared the External Evaluation Report based on the detailed SERs prepared by LCC, the very extensive supporting documentation provided as evidence in support of claims made in the SERs and the engaging and informative discussions during the site visit, for which we thank everybody involved.</w:t>
      </w:r>
    </w:p>
    <w:p w14:paraId="32F20C3F" w14:textId="77777777" w:rsidR="00A57145" w:rsidRPr="00A57145" w:rsidRDefault="00A57145" w:rsidP="00A57145">
      <w:pPr>
        <w:spacing w:line="276" w:lineRule="auto"/>
        <w:jc w:val="both"/>
        <w:rPr>
          <w:rFonts w:ascii="Cambria" w:eastAsia="Cambria" w:hAnsi="Cambria" w:cs="Cambria"/>
          <w:lang w:val="en-GB"/>
        </w:rPr>
      </w:pPr>
    </w:p>
    <w:p w14:paraId="414ACA28" w14:textId="7AE22541" w:rsidR="00A57145" w:rsidRDefault="00A57145" w:rsidP="00A57145">
      <w:pPr>
        <w:spacing w:line="276" w:lineRule="auto"/>
        <w:jc w:val="both"/>
        <w:rPr>
          <w:rFonts w:ascii="Cambria" w:eastAsia="Cambria" w:hAnsi="Cambria" w:cs="Cambria"/>
          <w:lang w:val="en-GB"/>
        </w:rPr>
      </w:pPr>
      <w:r w:rsidRPr="00A57145">
        <w:rPr>
          <w:rFonts w:ascii="Cambria" w:eastAsia="Cambria" w:hAnsi="Cambria" w:cs="Cambria"/>
          <w:lang w:val="en-GB"/>
        </w:rPr>
        <w:t xml:space="preserve">After analysing the SERs and the supporting documents and conducting the site visit, the expert panel has identified many strengths of LCC. This refers particularly to the clarity of mission and vision of the top and senior management, which is agile in responding to challenges and weaknesses by putting mechanisms in place to tackle them immediately in effective and creative ways, which spills over to all other tiers – teaching staff, students, administration and alumni. Furthermore, LCC has a diverse student body that ensures an international and intercultural study experience. Both students and alumni have expressed great satisfaction with their studies and overall experience at LCC in terms of academic achievement, skills needed in the labour market, support and residence life on campus. The integration of graduates of MA TESOL into the labour market is highly successful. The feedback of stakeholders and employers on the employability and skills of the graduates is extremely positive. At the same time, management of planning and upgrading of resources is very good. The QA policies and procedures for the study programmes are highly proactive and effective. Moreover, the fundraising efforts with the aim to further improve LCC’s teaching and learning facilities are commendable, just like the immense effort on the part of LCC to establish and maintain strong connections with their social partners and employers, and survey their students and alumni. In addition, there is a strong strategic planning in place. </w:t>
      </w:r>
    </w:p>
    <w:p w14:paraId="64004EF6" w14:textId="77777777" w:rsidR="00A57145" w:rsidRPr="00A57145" w:rsidRDefault="00A57145" w:rsidP="00A57145">
      <w:pPr>
        <w:spacing w:line="276" w:lineRule="auto"/>
        <w:jc w:val="both"/>
        <w:rPr>
          <w:rFonts w:ascii="Cambria" w:eastAsia="Cambria" w:hAnsi="Cambria" w:cs="Cambria"/>
          <w:highlight w:val="yellow"/>
          <w:lang w:val="en-GB"/>
        </w:rPr>
      </w:pPr>
    </w:p>
    <w:p w14:paraId="090DFA08" w14:textId="438341BC" w:rsidR="00A57145" w:rsidRPr="00A57145" w:rsidRDefault="00A57145" w:rsidP="00A57145">
      <w:pPr>
        <w:spacing w:line="276" w:lineRule="auto"/>
        <w:jc w:val="both"/>
        <w:rPr>
          <w:rFonts w:ascii="Cambria" w:eastAsia="Cambria" w:hAnsi="Cambria" w:cs="Cambria"/>
          <w:highlight w:val="yellow"/>
          <w:lang w:val="en-GB"/>
        </w:rPr>
      </w:pPr>
      <w:r w:rsidRPr="00A57145">
        <w:rPr>
          <w:rFonts w:ascii="Cambria" w:eastAsia="Cambria" w:hAnsi="Cambria" w:cs="Cambria"/>
          <w:lang w:val="en-GB"/>
        </w:rPr>
        <w:t xml:space="preserve">However, the strong orientation towards teaching excellence overshadows the research effort of LCC. This is also evidenced in the absence of research from the LCC mission and vision statements. Greater dedication to research, stronger involvement in the European research area and participation in networking and research projects (like COST, Erasmus+, Jean Monet or more ambitious Horizon Europe projects) would add value to the programme and allow for more student involvement in research and delivering research-informed teaching. Greater focus on graduate employability and employer surveys would be of benefit for both programmes, just like the upgrading and introduction of online teaching and learning resources to better meet the needs of online teaching and learning. Spaces for student self-study with a reliable </w:t>
      </w:r>
      <w:proofErr w:type="spellStart"/>
      <w:r w:rsidRPr="00A57145">
        <w:rPr>
          <w:rFonts w:ascii="Cambria" w:eastAsia="Cambria" w:hAnsi="Cambria" w:cs="Cambria"/>
          <w:lang w:val="en-GB"/>
        </w:rPr>
        <w:t>WiFi</w:t>
      </w:r>
      <w:proofErr w:type="spellEnd"/>
      <w:r w:rsidRPr="00A57145">
        <w:rPr>
          <w:rFonts w:ascii="Cambria" w:eastAsia="Cambria" w:hAnsi="Cambria" w:cs="Cambria"/>
          <w:lang w:val="en-GB"/>
        </w:rPr>
        <w:t xml:space="preserve"> in the dormitories and elsewhere would clearly facilitate their independent learning. Moreover, the currently non-existing study programme committees as permanent establishments in LCC would definitely facilitate the regular soliciting of opinion on the part of stakeholders. </w:t>
      </w:r>
    </w:p>
    <w:p w14:paraId="783DC604" w14:textId="77777777" w:rsidR="00A57145" w:rsidRPr="00A57145" w:rsidRDefault="00A57145" w:rsidP="00A57145">
      <w:pPr>
        <w:spacing w:line="276" w:lineRule="auto"/>
        <w:jc w:val="both"/>
        <w:rPr>
          <w:rFonts w:ascii="Cambria" w:eastAsia="Cambria" w:hAnsi="Cambria" w:cs="Cambria"/>
          <w:lang w:val="en-GB"/>
        </w:rPr>
      </w:pPr>
    </w:p>
    <w:p w14:paraId="74E281BC" w14:textId="77777777" w:rsidR="00A57145" w:rsidRPr="00A57145" w:rsidRDefault="00A57145" w:rsidP="00A57145">
      <w:pPr>
        <w:spacing w:line="276" w:lineRule="auto"/>
        <w:jc w:val="both"/>
        <w:rPr>
          <w:rFonts w:ascii="Cambria" w:eastAsia="Cambria" w:hAnsi="Cambria" w:cs="Cambria"/>
          <w:lang w:val="en-GB"/>
        </w:rPr>
      </w:pPr>
      <w:r w:rsidRPr="00A57145">
        <w:rPr>
          <w:rFonts w:ascii="Cambria" w:eastAsia="Cambria" w:hAnsi="Cambria" w:cs="Cambria"/>
          <w:lang w:val="en-GB"/>
        </w:rPr>
        <w:t>Overall, LCC delivers strong BA and MA programmes in philology and trains highly qualified graduates in English studies and TESOL.</w:t>
      </w:r>
    </w:p>
    <w:p w14:paraId="44DA53A5" w14:textId="1F21F393" w:rsidR="00706ABE" w:rsidRPr="00A57145" w:rsidRDefault="00706ABE" w:rsidP="00A57145">
      <w:pPr>
        <w:spacing w:line="276" w:lineRule="auto"/>
        <w:jc w:val="both"/>
        <w:rPr>
          <w:rFonts w:ascii="Cambria" w:eastAsia="Cambria" w:hAnsi="Cambria" w:cs="Cambria"/>
          <w:highlight w:val="yellow"/>
          <w:lang w:val="en-GB"/>
        </w:rPr>
      </w:pPr>
      <w:r w:rsidRPr="00A57145">
        <w:rPr>
          <w:rFonts w:ascii="Cambria" w:eastAsia="Cambria" w:hAnsi="Cambria" w:cs="Cambria"/>
          <w:lang w:val="en-GB"/>
        </w:rPr>
        <w:t xml:space="preserve">  </w:t>
      </w:r>
    </w:p>
    <w:p w14:paraId="656FF897" w14:textId="77777777" w:rsidR="00251914" w:rsidRDefault="00D4638C">
      <w:pPr>
        <w:jc w:val="center"/>
        <w:rPr>
          <w:lang w:val="en-GB"/>
        </w:rPr>
      </w:pPr>
      <w:r>
        <w:rPr>
          <w:lang w:val="en-GB"/>
        </w:rPr>
        <w:t>_______________</w:t>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t>_____________</w:t>
      </w:r>
    </w:p>
    <w:p w14:paraId="13A09698" w14:textId="77777777" w:rsidR="00251914" w:rsidRDefault="00D4638C">
      <w:pPr>
        <w:spacing w:after="200" w:line="276" w:lineRule="auto"/>
        <w:rPr>
          <w:lang w:val="en-GB"/>
        </w:rPr>
      </w:pPr>
      <w:r>
        <w:br w:type="page"/>
      </w:r>
    </w:p>
    <w:p w14:paraId="12BE019D" w14:textId="77777777" w:rsidR="00251914" w:rsidRDefault="00D4638C">
      <w:pPr>
        <w:jc w:val="right"/>
      </w:pPr>
      <w:r>
        <w:rPr>
          <w:b/>
        </w:rPr>
        <w:lastRenderedPageBreak/>
        <w:t>Vertimas iš anglų kalbos</w:t>
      </w:r>
    </w:p>
    <w:p w14:paraId="1E50A6F3" w14:textId="77777777" w:rsidR="00251914" w:rsidRDefault="00251914">
      <w:pPr>
        <w:jc w:val="center"/>
        <w:rPr>
          <w:b/>
          <w:caps/>
        </w:rPr>
      </w:pPr>
    </w:p>
    <w:p w14:paraId="172173A0" w14:textId="22DD6A9C" w:rsidR="00251914" w:rsidRDefault="00A57145">
      <w:pPr>
        <w:jc w:val="center"/>
        <w:rPr>
          <w:b/>
          <w:caps/>
        </w:rPr>
      </w:pPr>
      <w:r>
        <w:rPr>
          <w:b/>
          <w:caps/>
        </w:rPr>
        <w:t xml:space="preserve">LCC tarptautinio </w:t>
      </w:r>
      <w:r w:rsidR="00706ABE">
        <w:rPr>
          <w:b/>
          <w:caps/>
        </w:rPr>
        <w:t>UNIVERSITETO</w:t>
      </w:r>
    </w:p>
    <w:p w14:paraId="795D6F34" w14:textId="57343F1D" w:rsidR="00251914" w:rsidRDefault="00706ABE">
      <w:pPr>
        <w:jc w:val="center"/>
        <w:rPr>
          <w:b/>
          <w:caps/>
        </w:rPr>
      </w:pPr>
      <w:r>
        <w:rPr>
          <w:b/>
          <w:caps/>
        </w:rPr>
        <w:t>FILOLOGIJOS PAGAL KALBĄ (</w:t>
      </w:r>
      <w:r w:rsidR="005561A3">
        <w:rPr>
          <w:b/>
          <w:caps/>
        </w:rPr>
        <w:t>Užsienio kalba</w:t>
      </w:r>
      <w:r>
        <w:rPr>
          <w:b/>
          <w:caps/>
        </w:rPr>
        <w:t>)</w:t>
      </w:r>
      <w:r w:rsidR="00D4638C">
        <w:rPr>
          <w:b/>
          <w:caps/>
        </w:rPr>
        <w:t xml:space="preserve"> krypties studijų </w:t>
      </w:r>
    </w:p>
    <w:p w14:paraId="108012EF" w14:textId="70CFB597" w:rsidR="00251914" w:rsidRDefault="00D4638C">
      <w:pPr>
        <w:jc w:val="center"/>
        <w:rPr>
          <w:b/>
          <w:caps/>
        </w:rPr>
      </w:pPr>
      <w:r>
        <w:rPr>
          <w:b/>
          <w:caps/>
          <w:lang w:val="en-US"/>
        </w:rPr>
        <w:t xml:space="preserve">2023 m. </w:t>
      </w:r>
      <w:r w:rsidR="00706ABE">
        <w:rPr>
          <w:b/>
          <w:caps/>
          <w:lang w:val="en-US"/>
        </w:rPr>
        <w:t>RUGPJŪČIO</w:t>
      </w:r>
      <w:r>
        <w:rPr>
          <w:b/>
          <w:caps/>
          <w:lang w:val="en-US"/>
        </w:rPr>
        <w:t xml:space="preserve"> </w:t>
      </w:r>
      <w:r w:rsidR="007A3513">
        <w:rPr>
          <w:b/>
          <w:caps/>
          <w:lang w:val="en-US"/>
        </w:rPr>
        <w:t>22</w:t>
      </w:r>
      <w:r>
        <w:rPr>
          <w:b/>
          <w:caps/>
          <w:lang w:val="en-US"/>
        </w:rPr>
        <w:t xml:space="preserve"> d.</w:t>
      </w:r>
      <w:r>
        <w:rPr>
          <w:b/>
          <w:caps/>
        </w:rPr>
        <w:t xml:space="preserve"> ekspertinio vertinimo išvadų NR. </w:t>
      </w:r>
      <w:r>
        <w:rPr>
          <w:b/>
        </w:rPr>
        <w:t>SV4-</w:t>
      </w:r>
      <w:r w:rsidR="001E3E0F">
        <w:rPr>
          <w:b/>
        </w:rPr>
        <w:t>66</w:t>
      </w:r>
      <w:r w:rsidR="007A3513">
        <w:rPr>
          <w:b/>
        </w:rPr>
        <w:t xml:space="preserve"> </w:t>
      </w:r>
      <w:r>
        <w:rPr>
          <w:b/>
          <w:caps/>
        </w:rPr>
        <w:t>IŠRAŠAS</w:t>
      </w:r>
    </w:p>
    <w:p w14:paraId="1C6303D0" w14:textId="77777777" w:rsidR="00251914" w:rsidRDefault="00251914">
      <w:pPr>
        <w:rPr>
          <w:caps/>
          <w:sz w:val="16"/>
        </w:rPr>
      </w:pPr>
    </w:p>
    <w:p w14:paraId="1D9603C1" w14:textId="77777777" w:rsidR="00251914" w:rsidRDefault="00D4638C">
      <w:pPr>
        <w:spacing w:after="200" w:line="276" w:lineRule="auto"/>
        <w:jc w:val="center"/>
        <w:rPr>
          <w:rFonts w:ascii="Cambria" w:eastAsia="Calibri" w:hAnsi="Cambria"/>
          <w:i/>
          <w:sz w:val="36"/>
          <w:szCs w:val="36"/>
          <w:lang w:eastAsia="lt-LT"/>
        </w:rPr>
      </w:pPr>
      <w:r>
        <w:rPr>
          <w:noProof/>
        </w:rPr>
        <w:drawing>
          <wp:inline distT="0" distB="0" distL="0" distR="0" wp14:anchorId="62FCE5F6" wp14:editId="1B0EFDA3">
            <wp:extent cx="1866900" cy="115252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1866900" cy="1152525"/>
                    </a:xfrm>
                    <a:prstGeom prst="rect">
                      <a:avLst/>
                    </a:prstGeom>
                  </pic:spPr>
                </pic:pic>
              </a:graphicData>
            </a:graphic>
          </wp:inline>
        </w:drawing>
      </w:r>
    </w:p>
    <w:p w14:paraId="1F1AB7A4" w14:textId="77777777" w:rsidR="00251914" w:rsidRDefault="00D4638C">
      <w:pPr>
        <w:spacing w:after="200"/>
        <w:jc w:val="center"/>
        <w:rPr>
          <w:rFonts w:ascii="Cambria" w:eastAsia="Calibri" w:hAnsi="Cambria"/>
          <w:color w:val="136C73"/>
          <w:sz w:val="28"/>
          <w:szCs w:val="28"/>
          <w:lang w:eastAsia="lt-LT"/>
        </w:rPr>
      </w:pPr>
      <w:r>
        <w:rPr>
          <w:rFonts w:ascii="Cambria" w:eastAsia="Calibri" w:hAnsi="Cambria"/>
          <w:color w:val="136C73"/>
          <w:sz w:val="28"/>
          <w:szCs w:val="28"/>
          <w:lang w:eastAsia="lt-LT"/>
        </w:rPr>
        <w:t>STUDIJŲ KOKYBĖS VERTINIMO CENTRAS</w:t>
      </w:r>
    </w:p>
    <w:p w14:paraId="5F03CEB7" w14:textId="77777777" w:rsidR="00251914" w:rsidRDefault="00251914">
      <w:pPr>
        <w:spacing w:after="200"/>
        <w:rPr>
          <w:rFonts w:ascii="Cambria" w:eastAsia="Calibri" w:hAnsi="Cambria"/>
          <w:color w:val="136C73"/>
          <w:szCs w:val="22"/>
          <w:lang w:eastAsia="lt-LT"/>
        </w:rPr>
      </w:pPr>
    </w:p>
    <w:p w14:paraId="301E2EE7" w14:textId="2EDC9510" w:rsidR="00251914" w:rsidRDefault="001E3E0F">
      <w:pPr>
        <w:spacing w:after="200"/>
        <w:jc w:val="center"/>
        <w:rPr>
          <w:rFonts w:ascii="Cambria" w:eastAsia="Calibri" w:hAnsi="Cambria"/>
          <w:color w:val="136C73"/>
          <w:sz w:val="28"/>
          <w:szCs w:val="28"/>
          <w:lang w:eastAsia="lt-LT"/>
        </w:rPr>
      </w:pPr>
      <w:r>
        <w:rPr>
          <w:rFonts w:ascii="Cambria" w:eastAsia="Calibri" w:hAnsi="Cambria"/>
          <w:color w:val="136C73"/>
          <w:sz w:val="28"/>
          <w:szCs w:val="28"/>
          <w:lang w:eastAsia="lt-LT"/>
        </w:rPr>
        <w:t>LCC Tarptautinis</w:t>
      </w:r>
      <w:r w:rsidR="00706ABE">
        <w:rPr>
          <w:rFonts w:ascii="Cambria" w:eastAsia="Calibri" w:hAnsi="Cambria"/>
          <w:color w:val="136C73"/>
          <w:sz w:val="28"/>
          <w:szCs w:val="28"/>
          <w:lang w:eastAsia="lt-LT"/>
        </w:rPr>
        <w:t xml:space="preserve"> universitetas</w:t>
      </w:r>
    </w:p>
    <w:p w14:paraId="10FA2764" w14:textId="77777777" w:rsidR="00251914" w:rsidRDefault="00D4638C">
      <w:pPr>
        <w:spacing w:after="200"/>
        <w:jc w:val="center"/>
        <w:rPr>
          <w:rFonts w:ascii="Cambria" w:eastAsia="Calibri" w:hAnsi="Cambria"/>
          <w:b/>
          <w:color w:val="136C73"/>
          <w:sz w:val="28"/>
          <w:szCs w:val="28"/>
          <w:lang w:eastAsia="lt-LT"/>
        </w:rPr>
      </w:pPr>
      <w:r>
        <w:rPr>
          <w:rFonts w:ascii="Cambria" w:eastAsia="Calibri" w:hAnsi="Cambria"/>
          <w:b/>
          <w:color w:val="136C73"/>
          <w:sz w:val="28"/>
          <w:szCs w:val="28"/>
          <w:lang w:eastAsia="lt-LT"/>
        </w:rPr>
        <w:t xml:space="preserve">STUDIJŲ KRYPTIS </w:t>
      </w:r>
    </w:p>
    <w:p w14:paraId="67C5E824" w14:textId="4742EBF3" w:rsidR="00251914" w:rsidRDefault="00706ABE">
      <w:pPr>
        <w:spacing w:after="200"/>
        <w:jc w:val="center"/>
        <w:rPr>
          <w:rFonts w:ascii="Cambria" w:eastAsia="Calibri" w:hAnsi="Cambria"/>
          <w:b/>
          <w:color w:val="136C73"/>
          <w:sz w:val="28"/>
          <w:szCs w:val="28"/>
          <w:lang w:eastAsia="lt-LT"/>
        </w:rPr>
      </w:pPr>
      <w:r>
        <w:rPr>
          <w:rFonts w:ascii="Cambria" w:eastAsia="Calibri" w:hAnsi="Cambria"/>
          <w:b/>
          <w:color w:val="136C73"/>
          <w:sz w:val="28"/>
          <w:szCs w:val="28"/>
          <w:lang w:eastAsia="lt-LT"/>
        </w:rPr>
        <w:t>FILOLOGIJA PAGAL KALBĄ (</w:t>
      </w:r>
      <w:r w:rsidR="005561A3">
        <w:rPr>
          <w:rFonts w:ascii="Cambria" w:eastAsia="Calibri" w:hAnsi="Cambria"/>
          <w:b/>
          <w:color w:val="136C73"/>
          <w:sz w:val="28"/>
          <w:szCs w:val="28"/>
          <w:lang w:eastAsia="lt-LT"/>
        </w:rPr>
        <w:t>UŽSIENIO KALBA</w:t>
      </w:r>
      <w:r>
        <w:rPr>
          <w:rFonts w:ascii="Cambria" w:eastAsia="Calibri" w:hAnsi="Cambria"/>
          <w:b/>
          <w:color w:val="136C73"/>
          <w:sz w:val="28"/>
          <w:szCs w:val="28"/>
          <w:lang w:eastAsia="lt-LT"/>
        </w:rPr>
        <w:t>)</w:t>
      </w:r>
    </w:p>
    <w:p w14:paraId="2E678B7D" w14:textId="77777777" w:rsidR="00251914" w:rsidRDefault="00D4638C">
      <w:pPr>
        <w:spacing w:after="200"/>
        <w:jc w:val="center"/>
        <w:rPr>
          <w:rFonts w:ascii="Cambria" w:eastAsia="Calibri" w:hAnsi="Cambria"/>
          <w:b/>
          <w:bCs/>
          <w:color w:val="136C73"/>
          <w:sz w:val="28"/>
          <w:szCs w:val="28"/>
          <w:lang w:eastAsia="lt-LT"/>
        </w:rPr>
      </w:pPr>
      <w:r>
        <w:rPr>
          <w:rFonts w:ascii="Cambria" w:eastAsia="Calibri" w:hAnsi="Cambria"/>
          <w:b/>
          <w:color w:val="136C73"/>
          <w:sz w:val="28"/>
          <w:szCs w:val="28"/>
          <w:lang w:eastAsia="lt-LT"/>
        </w:rPr>
        <w:t xml:space="preserve">VERTINIMO </w:t>
      </w:r>
      <w:r>
        <w:rPr>
          <w:rFonts w:ascii="Cambria" w:eastAsia="Calibri" w:hAnsi="Cambria"/>
          <w:b/>
          <w:bCs/>
          <w:color w:val="136C73"/>
          <w:sz w:val="28"/>
          <w:szCs w:val="28"/>
          <w:lang w:eastAsia="lt-LT"/>
        </w:rPr>
        <w:t>IŠVADOS</w:t>
      </w:r>
    </w:p>
    <w:p w14:paraId="555F0F27" w14:textId="77777777" w:rsidR="00251914" w:rsidRDefault="00251914">
      <w:pPr>
        <w:spacing w:after="200" w:line="276" w:lineRule="auto"/>
        <w:jc w:val="center"/>
        <w:rPr>
          <w:rFonts w:ascii="Cambria" w:eastAsia="Calibri" w:hAnsi="Cambria"/>
          <w:sz w:val="36"/>
          <w:szCs w:val="36"/>
          <w:lang w:eastAsia="lt-LT"/>
        </w:rPr>
      </w:pPr>
    </w:p>
    <w:tbl>
      <w:tblPr>
        <w:tblW w:w="9791" w:type="dxa"/>
        <w:tblInd w:w="-162" w:type="dxa"/>
        <w:tblLayout w:type="fixed"/>
        <w:tblLook w:val="04A0" w:firstRow="1" w:lastRow="0" w:firstColumn="1" w:lastColumn="0" w:noHBand="0" w:noVBand="1"/>
      </w:tblPr>
      <w:tblGrid>
        <w:gridCol w:w="9791"/>
      </w:tblGrid>
      <w:tr w:rsidR="00251914" w14:paraId="2240C427" w14:textId="77777777">
        <w:trPr>
          <w:trHeight w:val="2769"/>
        </w:trPr>
        <w:tc>
          <w:tcPr>
            <w:tcW w:w="9791" w:type="dxa"/>
            <w:tcBorders>
              <w:top w:val="single" w:sz="4" w:space="0" w:color="000000"/>
              <w:left w:val="single" w:sz="4" w:space="0" w:color="000000"/>
              <w:bottom w:val="single" w:sz="4" w:space="0" w:color="000000"/>
              <w:right w:val="single" w:sz="4" w:space="0" w:color="000000"/>
            </w:tcBorders>
            <w:shd w:val="clear" w:color="auto" w:fill="85A5A4"/>
          </w:tcPr>
          <w:p w14:paraId="742A7FC8" w14:textId="77777777" w:rsidR="00706ABE" w:rsidRDefault="00706ABE" w:rsidP="00706ABE">
            <w:pPr>
              <w:widowControl w:val="0"/>
              <w:tabs>
                <w:tab w:val="left" w:pos="0"/>
              </w:tabs>
              <w:rPr>
                <w:rFonts w:ascii="Cambria" w:eastAsia="Calibri" w:hAnsi="Cambria"/>
                <w:b/>
                <w:color w:val="FFFFFF"/>
                <w:lang w:val="en-GB" w:eastAsia="lt-LT"/>
              </w:rPr>
            </w:pPr>
            <w:r>
              <w:rPr>
                <w:rFonts w:ascii="Cambria" w:eastAsia="Calibri" w:hAnsi="Cambria"/>
                <w:b/>
                <w:color w:val="FFFFFF"/>
                <w:lang w:val="en-GB" w:eastAsia="lt-LT"/>
              </w:rPr>
              <w:t>Expert panel:</w:t>
            </w:r>
          </w:p>
          <w:p w14:paraId="1D75139E" w14:textId="159DB2DB" w:rsidR="00706ABE" w:rsidRDefault="00706ABE" w:rsidP="00706ABE">
            <w:pPr>
              <w:numPr>
                <w:ilvl w:val="0"/>
                <w:numId w:val="19"/>
              </w:numPr>
              <w:tabs>
                <w:tab w:val="left" w:pos="0"/>
              </w:tabs>
              <w:suppressAutoHyphens w:val="0"/>
              <w:spacing w:line="360" w:lineRule="auto"/>
              <w:rPr>
                <w:rFonts w:ascii="Cambria" w:eastAsia="Cambria" w:hAnsi="Cambria" w:cs="Cambria"/>
                <w:b/>
                <w:color w:val="FFFFFF"/>
              </w:rPr>
            </w:pPr>
            <w:r>
              <w:rPr>
                <w:rFonts w:ascii="Cambria" w:eastAsia="Cambria" w:hAnsi="Cambria" w:cs="Cambria"/>
                <w:b/>
                <w:color w:val="FFFFFF"/>
              </w:rPr>
              <w:t xml:space="preserve">Prof. dr. </w:t>
            </w:r>
            <w:r w:rsidR="007A3513">
              <w:rPr>
                <w:rFonts w:ascii="Cambria" w:eastAsia="Cambria" w:hAnsi="Cambria" w:cs="Cambria"/>
                <w:b/>
                <w:color w:val="FFFFFF"/>
              </w:rPr>
              <w:t>Marija</w:t>
            </w:r>
            <w:r w:rsidR="007A3513">
              <w:t xml:space="preserve"> </w:t>
            </w:r>
            <w:proofErr w:type="spellStart"/>
            <w:r w:rsidR="007A3513" w:rsidRPr="007A3513">
              <w:rPr>
                <w:rFonts w:ascii="Cambria" w:eastAsia="Cambria" w:hAnsi="Cambria" w:cs="Cambria"/>
                <w:b/>
                <w:color w:val="FFFFFF"/>
              </w:rPr>
              <w:t>Omazić</w:t>
            </w:r>
            <w:proofErr w:type="spellEnd"/>
            <w:r w:rsidR="007A3513">
              <w:rPr>
                <w:rFonts w:ascii="Cambria" w:eastAsia="Cambria" w:hAnsi="Cambria" w:cs="Cambria"/>
                <w:b/>
                <w:color w:val="FFFFFF"/>
              </w:rPr>
              <w:t xml:space="preserve"> </w:t>
            </w:r>
            <w:r>
              <w:rPr>
                <w:rFonts w:ascii="Cambria" w:eastAsia="Cambria" w:hAnsi="Cambria" w:cs="Cambria"/>
                <w:b/>
                <w:color w:val="FFFFFF"/>
              </w:rPr>
              <w:t xml:space="preserve">, (ekspertų grupės vadovė) </w:t>
            </w:r>
            <w:r>
              <w:rPr>
                <w:rFonts w:ascii="Cambria" w:eastAsia="Cambria" w:hAnsi="Cambria" w:cs="Cambria"/>
                <w:i/>
                <w:color w:val="FFFFFF"/>
              </w:rPr>
              <w:t>akademinės bendruomenės atstovė;</w:t>
            </w:r>
          </w:p>
          <w:p w14:paraId="2F7E66E5" w14:textId="4B0E626D" w:rsidR="00706ABE" w:rsidRDefault="00706ABE" w:rsidP="00706ABE">
            <w:pPr>
              <w:numPr>
                <w:ilvl w:val="0"/>
                <w:numId w:val="19"/>
              </w:numPr>
              <w:tabs>
                <w:tab w:val="left" w:pos="0"/>
              </w:tabs>
              <w:suppressAutoHyphens w:val="0"/>
              <w:spacing w:line="360" w:lineRule="auto"/>
              <w:rPr>
                <w:rFonts w:ascii="Cambria" w:eastAsia="Cambria" w:hAnsi="Cambria" w:cs="Cambria"/>
                <w:b/>
                <w:color w:val="FFFFFF"/>
              </w:rPr>
            </w:pPr>
            <w:r>
              <w:rPr>
                <w:rFonts w:ascii="Cambria" w:eastAsia="Cambria" w:hAnsi="Cambria" w:cs="Cambria"/>
                <w:b/>
                <w:color w:val="FFFFFF"/>
              </w:rPr>
              <w:t xml:space="preserve">Prof. dr. </w:t>
            </w:r>
            <w:r w:rsidR="007A3513">
              <w:rPr>
                <w:rFonts w:ascii="Cambria" w:eastAsia="Cambria" w:hAnsi="Cambria" w:cs="Cambria"/>
                <w:b/>
                <w:color w:val="FFFFFF"/>
              </w:rPr>
              <w:t>Josef Schmied</w:t>
            </w:r>
            <w:r>
              <w:rPr>
                <w:rFonts w:ascii="Cambria" w:eastAsia="Cambria" w:hAnsi="Cambria" w:cs="Cambria"/>
                <w:b/>
                <w:color w:val="FFFFFF"/>
              </w:rPr>
              <w:t>,</w:t>
            </w:r>
            <w:r>
              <w:rPr>
                <w:rFonts w:ascii="Cambria" w:eastAsia="Cambria" w:hAnsi="Cambria" w:cs="Cambria"/>
                <w:i/>
                <w:color w:val="FFFFFF"/>
              </w:rPr>
              <w:t xml:space="preserve"> akademinės bendruomenės </w:t>
            </w:r>
            <w:r w:rsidR="007A3513">
              <w:rPr>
                <w:rFonts w:ascii="Cambria" w:eastAsia="Cambria" w:hAnsi="Cambria" w:cs="Cambria"/>
                <w:i/>
                <w:color w:val="FFFFFF"/>
              </w:rPr>
              <w:t>atstovas</w:t>
            </w:r>
            <w:r>
              <w:rPr>
                <w:rFonts w:ascii="Cambria" w:eastAsia="Cambria" w:hAnsi="Cambria" w:cs="Cambria"/>
                <w:i/>
                <w:color w:val="FFFFFF"/>
              </w:rPr>
              <w:t>;</w:t>
            </w:r>
          </w:p>
          <w:p w14:paraId="310A9A7C" w14:textId="3115F937" w:rsidR="00706ABE" w:rsidRDefault="007A3513" w:rsidP="00706ABE">
            <w:pPr>
              <w:numPr>
                <w:ilvl w:val="0"/>
                <w:numId w:val="19"/>
              </w:numPr>
              <w:tabs>
                <w:tab w:val="left" w:pos="0"/>
              </w:tabs>
              <w:suppressAutoHyphens w:val="0"/>
              <w:spacing w:line="360" w:lineRule="auto"/>
              <w:rPr>
                <w:rFonts w:ascii="Cambria" w:eastAsia="Cambria" w:hAnsi="Cambria" w:cs="Cambria"/>
                <w:b/>
                <w:color w:val="FFFFFF"/>
              </w:rPr>
            </w:pPr>
            <w:r>
              <w:rPr>
                <w:rFonts w:ascii="Cambria" w:eastAsia="Cambria" w:hAnsi="Cambria" w:cs="Cambria"/>
                <w:b/>
                <w:color w:val="FFFFFF"/>
              </w:rPr>
              <w:t xml:space="preserve">Diana </w:t>
            </w:r>
            <w:proofErr w:type="spellStart"/>
            <w:r>
              <w:rPr>
                <w:rFonts w:ascii="Cambria" w:eastAsia="Cambria" w:hAnsi="Cambria" w:cs="Cambria"/>
                <w:b/>
                <w:color w:val="FFFFFF"/>
              </w:rPr>
              <w:t>Guogienė</w:t>
            </w:r>
            <w:proofErr w:type="spellEnd"/>
            <w:r w:rsidR="00706ABE">
              <w:rPr>
                <w:rFonts w:ascii="Cambria" w:eastAsia="Cambria" w:hAnsi="Cambria" w:cs="Cambria"/>
                <w:b/>
                <w:color w:val="FFFFFF"/>
              </w:rPr>
              <w:t xml:space="preserve">, </w:t>
            </w:r>
            <w:r w:rsidR="00706ABE" w:rsidRPr="00706ABE">
              <w:rPr>
                <w:rFonts w:ascii="Cambria" w:eastAsia="Cambria" w:hAnsi="Cambria" w:cs="Cambria"/>
                <w:bCs/>
                <w:i/>
                <w:iCs/>
                <w:color w:val="FFFFFF"/>
              </w:rPr>
              <w:t>darbdavių atstovė</w:t>
            </w:r>
            <w:r w:rsidR="00706ABE">
              <w:rPr>
                <w:rFonts w:ascii="Cambria" w:eastAsia="Cambria" w:hAnsi="Cambria" w:cs="Cambria"/>
                <w:i/>
                <w:color w:val="FFFFFF"/>
              </w:rPr>
              <w:t xml:space="preserve">; </w:t>
            </w:r>
          </w:p>
          <w:p w14:paraId="7ED556EB" w14:textId="7A2D9EBE" w:rsidR="00706ABE" w:rsidRDefault="007A3513" w:rsidP="00706ABE">
            <w:pPr>
              <w:numPr>
                <w:ilvl w:val="0"/>
                <w:numId w:val="19"/>
              </w:numPr>
              <w:tabs>
                <w:tab w:val="left" w:pos="0"/>
              </w:tabs>
              <w:suppressAutoHyphens w:val="0"/>
              <w:spacing w:line="360" w:lineRule="auto"/>
              <w:rPr>
                <w:rFonts w:ascii="Cambria" w:eastAsia="Cambria" w:hAnsi="Cambria" w:cs="Cambria"/>
                <w:b/>
                <w:color w:val="FFFFFF"/>
              </w:rPr>
            </w:pPr>
            <w:r>
              <w:rPr>
                <w:rFonts w:ascii="Cambria" w:eastAsia="Cambria" w:hAnsi="Cambria" w:cs="Cambria"/>
                <w:b/>
                <w:color w:val="FFFFFF"/>
              </w:rPr>
              <w:t>Viktorija Lankauskaitė</w:t>
            </w:r>
            <w:r w:rsidR="00706ABE">
              <w:rPr>
                <w:rFonts w:ascii="Cambria" w:eastAsia="Cambria" w:hAnsi="Cambria" w:cs="Cambria"/>
                <w:b/>
                <w:color w:val="FFFFFF"/>
              </w:rPr>
              <w:t xml:space="preserve">, </w:t>
            </w:r>
            <w:r w:rsidR="00706ABE">
              <w:rPr>
                <w:rFonts w:ascii="Cambria" w:eastAsia="Cambria" w:hAnsi="Cambria" w:cs="Cambria"/>
                <w:i/>
                <w:color w:val="FFFFFF"/>
              </w:rPr>
              <w:t>studentų atstov</w:t>
            </w:r>
            <w:r>
              <w:rPr>
                <w:rFonts w:ascii="Cambria" w:eastAsia="Cambria" w:hAnsi="Cambria" w:cs="Cambria"/>
                <w:i/>
                <w:color w:val="FFFFFF"/>
              </w:rPr>
              <w:t>ė</w:t>
            </w:r>
            <w:r w:rsidR="00706ABE">
              <w:rPr>
                <w:rFonts w:ascii="Cambria" w:eastAsia="Cambria" w:hAnsi="Cambria" w:cs="Cambria"/>
                <w:color w:val="FFFFFF"/>
              </w:rPr>
              <w:t>.</w:t>
            </w:r>
          </w:p>
          <w:p w14:paraId="59746756" w14:textId="77777777" w:rsidR="00706ABE" w:rsidRDefault="00706ABE" w:rsidP="00706ABE">
            <w:pPr>
              <w:widowControl w:val="0"/>
              <w:tabs>
                <w:tab w:val="left" w:pos="0"/>
              </w:tabs>
              <w:rPr>
                <w:rFonts w:ascii="Cambria" w:eastAsia="Calibri" w:hAnsi="Cambria"/>
                <w:b/>
                <w:color w:val="FFFFFF"/>
                <w:lang w:val="en-GB" w:eastAsia="lt-LT"/>
              </w:rPr>
            </w:pPr>
          </w:p>
          <w:p w14:paraId="060C55B5" w14:textId="17A91A8F" w:rsidR="00251914" w:rsidRDefault="00706ABE" w:rsidP="00706ABE">
            <w:pPr>
              <w:widowControl w:val="0"/>
              <w:tabs>
                <w:tab w:val="left" w:pos="0"/>
              </w:tabs>
              <w:spacing w:line="276" w:lineRule="auto"/>
              <w:rPr>
                <w:rFonts w:ascii="Cambria" w:eastAsia="Calibri" w:hAnsi="Cambria"/>
                <w:b/>
                <w:color w:val="FFFFFF"/>
                <w:szCs w:val="22"/>
                <w:lang w:eastAsia="lt-LT"/>
              </w:rPr>
            </w:pPr>
            <w:proofErr w:type="spellStart"/>
            <w:r>
              <w:rPr>
                <w:rFonts w:ascii="Cambria" w:eastAsia="Calibri" w:hAnsi="Cambria"/>
                <w:b/>
                <w:color w:val="FFFFFF"/>
                <w:lang w:val="en-GB" w:eastAsia="lt-LT"/>
              </w:rPr>
              <w:t>Vertinimo</w:t>
            </w:r>
            <w:proofErr w:type="spellEnd"/>
            <w:r>
              <w:rPr>
                <w:rFonts w:ascii="Cambria" w:eastAsia="Calibri" w:hAnsi="Cambria"/>
                <w:b/>
                <w:color w:val="FFFFFF"/>
                <w:lang w:val="en-GB" w:eastAsia="lt-LT"/>
              </w:rPr>
              <w:t xml:space="preserve"> </w:t>
            </w:r>
            <w:proofErr w:type="spellStart"/>
            <w:r>
              <w:rPr>
                <w:rFonts w:ascii="Cambria" w:eastAsia="Calibri" w:hAnsi="Cambria"/>
                <w:b/>
                <w:color w:val="FFFFFF"/>
                <w:lang w:val="en-GB" w:eastAsia="lt-LT"/>
              </w:rPr>
              <w:t>koordinatorė</w:t>
            </w:r>
            <w:proofErr w:type="spellEnd"/>
            <w:r>
              <w:rPr>
                <w:rFonts w:ascii="Cambria" w:eastAsia="Calibri" w:hAnsi="Cambria"/>
                <w:b/>
                <w:color w:val="FFFFFF"/>
                <w:lang w:val="en-GB" w:eastAsia="lt-LT"/>
              </w:rPr>
              <w:t xml:space="preserve"> –</w:t>
            </w:r>
            <w:r>
              <w:rPr>
                <w:rFonts w:ascii="Cambria" w:eastAsia="Calibri" w:hAnsi="Cambria"/>
                <w:b/>
                <w:i/>
                <w:iCs/>
                <w:color w:val="FFFFFF"/>
                <w:lang w:val="en-GB" w:eastAsia="lt-LT"/>
              </w:rPr>
              <w:t>Miglė Palujanskaitė</w:t>
            </w:r>
          </w:p>
        </w:tc>
      </w:tr>
    </w:tbl>
    <w:p w14:paraId="29B1E1A0" w14:textId="77777777" w:rsidR="00251914" w:rsidRDefault="00251914">
      <w:pPr>
        <w:rPr>
          <w:rFonts w:ascii="Calibri" w:eastAsia="Calibri" w:hAnsi="Calibri"/>
          <w:sz w:val="22"/>
          <w:szCs w:val="22"/>
          <w:lang w:eastAsia="lt-LT"/>
        </w:rPr>
      </w:pPr>
    </w:p>
    <w:p w14:paraId="282983F7" w14:textId="77777777" w:rsidR="00251914" w:rsidRDefault="00251914">
      <w:pPr>
        <w:rPr>
          <w:rFonts w:ascii="Calibri" w:eastAsia="Calibri" w:hAnsi="Calibri"/>
          <w:sz w:val="22"/>
          <w:szCs w:val="22"/>
          <w:lang w:eastAsia="lt-LT"/>
        </w:rPr>
      </w:pPr>
    </w:p>
    <w:p w14:paraId="5BB86BD7" w14:textId="77777777" w:rsidR="00251914" w:rsidRDefault="00251914">
      <w:pPr>
        <w:rPr>
          <w:rFonts w:ascii="Calibri" w:eastAsia="Calibri" w:hAnsi="Calibri"/>
          <w:sz w:val="22"/>
          <w:szCs w:val="22"/>
          <w:lang w:eastAsia="lt-LT"/>
        </w:rPr>
      </w:pPr>
    </w:p>
    <w:p w14:paraId="4D0DF5C7" w14:textId="77777777" w:rsidR="00251914" w:rsidRDefault="00251914">
      <w:pPr>
        <w:rPr>
          <w:rFonts w:ascii="Calibri" w:eastAsia="Calibri" w:hAnsi="Calibri"/>
          <w:sz w:val="22"/>
          <w:szCs w:val="22"/>
          <w:lang w:eastAsia="lt-LT"/>
        </w:rPr>
      </w:pPr>
    </w:p>
    <w:p w14:paraId="2B9AAD35" w14:textId="77777777" w:rsidR="00251914" w:rsidRDefault="00251914">
      <w:pPr>
        <w:rPr>
          <w:rFonts w:ascii="Calibri" w:eastAsia="Calibri" w:hAnsi="Calibri"/>
          <w:sz w:val="22"/>
          <w:szCs w:val="22"/>
          <w:lang w:eastAsia="lt-LT"/>
        </w:rPr>
      </w:pPr>
    </w:p>
    <w:p w14:paraId="67F3A2E4" w14:textId="77777777" w:rsidR="00251914" w:rsidRDefault="00251914">
      <w:pPr>
        <w:rPr>
          <w:rFonts w:asciiTheme="minorHAnsi" w:eastAsia="Calibri" w:hAnsiTheme="minorHAnsi" w:cstheme="minorHAnsi"/>
          <w:color w:val="136C73"/>
          <w:sz w:val="22"/>
          <w:szCs w:val="22"/>
        </w:rPr>
      </w:pPr>
    </w:p>
    <w:p w14:paraId="08BD0077" w14:textId="77777777" w:rsidR="00251914" w:rsidRDefault="00251914">
      <w:pPr>
        <w:rPr>
          <w:rFonts w:asciiTheme="minorHAnsi" w:eastAsia="Calibri" w:hAnsiTheme="minorHAnsi" w:cstheme="minorHAnsi"/>
          <w:color w:val="136C73"/>
          <w:sz w:val="22"/>
          <w:szCs w:val="22"/>
        </w:rPr>
      </w:pPr>
    </w:p>
    <w:p w14:paraId="55C77D77" w14:textId="77777777" w:rsidR="00251914" w:rsidRDefault="00D4638C">
      <w:pPr>
        <w:rPr>
          <w:rFonts w:asciiTheme="majorHAnsi" w:eastAsia="Calibri" w:hAnsiTheme="majorHAnsi" w:cstheme="minorHAnsi"/>
          <w:color w:val="136C73"/>
        </w:rPr>
      </w:pPr>
      <w:r>
        <w:rPr>
          <w:rFonts w:asciiTheme="majorHAnsi" w:eastAsia="Calibri" w:hAnsiTheme="majorHAnsi" w:cstheme="minorHAnsi"/>
          <w:color w:val="136C73"/>
        </w:rPr>
        <w:t>Išvados parengtos anglų kalba</w:t>
      </w:r>
    </w:p>
    <w:p w14:paraId="61252CD3" w14:textId="77777777" w:rsidR="00251914" w:rsidRDefault="00D4638C">
      <w:pPr>
        <w:rPr>
          <w:rFonts w:asciiTheme="majorHAnsi" w:eastAsia="Calibri" w:hAnsiTheme="majorHAnsi" w:cstheme="minorHAnsi"/>
          <w:color w:val="136C73"/>
        </w:rPr>
      </w:pPr>
      <w:r>
        <w:rPr>
          <w:rFonts w:asciiTheme="majorHAnsi" w:eastAsia="Calibri" w:hAnsiTheme="majorHAnsi" w:cstheme="minorHAnsi"/>
          <w:color w:val="136C73"/>
        </w:rPr>
        <w:t>Vertimą į lietuvių kalbą atliko  UAB ,,Pasaulio spalvos“</w:t>
      </w:r>
    </w:p>
    <w:p w14:paraId="6A357863" w14:textId="77777777" w:rsidR="00251914" w:rsidRDefault="00251914">
      <w:pPr>
        <w:rPr>
          <w:rFonts w:asciiTheme="majorHAnsi" w:eastAsia="Calibri" w:hAnsiTheme="majorHAnsi" w:cstheme="minorHAnsi"/>
          <w:color w:val="136C73"/>
        </w:rPr>
      </w:pPr>
    </w:p>
    <w:tbl>
      <w:tblPr>
        <w:tblW w:w="7308" w:type="dxa"/>
        <w:tblLayout w:type="fixed"/>
        <w:tblLook w:val="01E0" w:firstRow="1" w:lastRow="1" w:firstColumn="1" w:lastColumn="1" w:noHBand="0" w:noVBand="0"/>
      </w:tblPr>
      <w:tblGrid>
        <w:gridCol w:w="459"/>
        <w:gridCol w:w="6849"/>
      </w:tblGrid>
      <w:tr w:rsidR="00251914" w14:paraId="43953C9B" w14:textId="77777777">
        <w:tc>
          <w:tcPr>
            <w:tcW w:w="459" w:type="dxa"/>
            <w:shd w:val="clear" w:color="auto" w:fill="auto"/>
            <w:vAlign w:val="center"/>
          </w:tcPr>
          <w:p w14:paraId="205850B9" w14:textId="77777777" w:rsidR="00251914" w:rsidRDefault="00D4638C">
            <w:pPr>
              <w:widowControl w:val="0"/>
              <w:rPr>
                <w:rFonts w:asciiTheme="majorHAnsi" w:eastAsia="Calibri" w:hAnsiTheme="majorHAnsi" w:cstheme="minorHAnsi"/>
                <w:color w:val="136C73"/>
              </w:rPr>
            </w:pPr>
            <w:r>
              <w:rPr>
                <w:rFonts w:asciiTheme="majorHAnsi" w:eastAsia="Calibri" w:hAnsiTheme="majorHAnsi" w:cstheme="minorHAnsi"/>
                <w:color w:val="136C73"/>
              </w:rPr>
              <w:t>©</w:t>
            </w:r>
          </w:p>
        </w:tc>
        <w:tc>
          <w:tcPr>
            <w:tcW w:w="6848" w:type="dxa"/>
            <w:shd w:val="clear" w:color="auto" w:fill="auto"/>
          </w:tcPr>
          <w:p w14:paraId="771D8C1D" w14:textId="77777777" w:rsidR="00251914" w:rsidRDefault="00D4638C">
            <w:pPr>
              <w:widowControl w:val="0"/>
              <w:rPr>
                <w:rFonts w:asciiTheme="majorHAnsi" w:eastAsia="Calibri" w:hAnsiTheme="majorHAnsi" w:cstheme="minorHAnsi"/>
                <w:color w:val="136C73"/>
              </w:rPr>
            </w:pPr>
            <w:r>
              <w:rPr>
                <w:rFonts w:asciiTheme="majorHAnsi" w:eastAsia="Calibri" w:hAnsiTheme="majorHAnsi" w:cstheme="minorHAnsi"/>
                <w:color w:val="136C73"/>
              </w:rPr>
              <w:t>Studijų kokybės vertinimo centras</w:t>
            </w:r>
          </w:p>
        </w:tc>
      </w:tr>
    </w:tbl>
    <w:p w14:paraId="4F42DAC1" w14:textId="77777777" w:rsidR="00251914" w:rsidRDefault="00251914">
      <w:pPr>
        <w:rPr>
          <w:caps/>
        </w:rPr>
      </w:pPr>
    </w:p>
    <w:p w14:paraId="52CEECCA" w14:textId="77777777" w:rsidR="00251914" w:rsidRDefault="00251914">
      <w:pPr>
        <w:spacing w:line="276" w:lineRule="auto"/>
        <w:rPr>
          <w:rFonts w:ascii="Cambria" w:eastAsia="Calibri" w:hAnsi="Cambria"/>
          <w:color w:val="136C73"/>
        </w:rPr>
      </w:pPr>
    </w:p>
    <w:p w14:paraId="675ED094" w14:textId="77777777" w:rsidR="00251914" w:rsidRDefault="00D4638C">
      <w:pPr>
        <w:spacing w:line="276" w:lineRule="auto"/>
        <w:jc w:val="center"/>
        <w:rPr>
          <w:rFonts w:ascii="Cambria" w:eastAsia="Calibri" w:hAnsi="Cambria"/>
          <w:color w:val="136C73"/>
        </w:rPr>
      </w:pPr>
      <w:r>
        <w:rPr>
          <w:rFonts w:ascii="Cambria" w:eastAsia="Calibri" w:hAnsi="Cambria"/>
          <w:color w:val="136C73"/>
        </w:rPr>
        <w:t>Vilnius</w:t>
      </w:r>
    </w:p>
    <w:p w14:paraId="3B74BDBE" w14:textId="77777777" w:rsidR="00251914" w:rsidRDefault="00D4638C">
      <w:pPr>
        <w:spacing w:line="276" w:lineRule="auto"/>
        <w:jc w:val="center"/>
        <w:rPr>
          <w:rFonts w:ascii="Cambria" w:eastAsia="Calibri" w:hAnsi="Cambria"/>
          <w:color w:val="136C73"/>
        </w:rPr>
      </w:pPr>
      <w:r>
        <w:rPr>
          <w:rFonts w:ascii="Cambria" w:eastAsia="Calibri" w:hAnsi="Cambria"/>
          <w:color w:val="136C73"/>
        </w:rPr>
        <w:t>2023</w:t>
      </w:r>
      <w:r>
        <w:br w:type="page"/>
      </w:r>
    </w:p>
    <w:p w14:paraId="08A00528" w14:textId="77777777" w:rsidR="00251914" w:rsidRDefault="00251914">
      <w:pPr>
        <w:spacing w:line="276" w:lineRule="auto"/>
        <w:jc w:val="center"/>
        <w:rPr>
          <w:rFonts w:ascii="Cambria" w:eastAsia="Calibri" w:hAnsi="Cambria"/>
          <w:color w:val="136C73"/>
        </w:rPr>
      </w:pPr>
    </w:p>
    <w:p w14:paraId="7DF28EEB" w14:textId="77777777" w:rsidR="00251914" w:rsidRDefault="00D4638C">
      <w:pPr>
        <w:spacing w:line="276" w:lineRule="auto"/>
        <w:jc w:val="center"/>
        <w:rPr>
          <w:rFonts w:asciiTheme="majorHAnsi" w:eastAsia="Calibri" w:hAnsiTheme="majorHAnsi"/>
          <w:b/>
          <w:color w:val="136C73"/>
          <w:sz w:val="28"/>
          <w:szCs w:val="22"/>
          <w:lang w:val="en-GB"/>
        </w:rPr>
      </w:pPr>
      <w:r>
        <w:rPr>
          <w:rFonts w:asciiTheme="majorHAnsi" w:eastAsia="Calibri" w:hAnsiTheme="majorHAnsi"/>
          <w:b/>
          <w:color w:val="136C73"/>
          <w:sz w:val="28"/>
          <w:szCs w:val="22"/>
        </w:rPr>
        <w:t>Studijų krypties duomenys</w:t>
      </w:r>
    </w:p>
    <w:tbl>
      <w:tblPr>
        <w:tblStyle w:val="Lentelstinklelis"/>
        <w:tblpPr w:leftFromText="180" w:rightFromText="180" w:vertAnchor="text" w:horzAnchor="margin" w:tblpX="-318" w:tblpY="82"/>
        <w:tblW w:w="5148" w:type="pct"/>
        <w:tblLayout w:type="fixed"/>
        <w:tblLook w:val="04A0" w:firstRow="1" w:lastRow="0" w:firstColumn="1" w:lastColumn="0" w:noHBand="0" w:noVBand="1"/>
      </w:tblPr>
      <w:tblGrid>
        <w:gridCol w:w="3700"/>
        <w:gridCol w:w="3179"/>
        <w:gridCol w:w="3180"/>
      </w:tblGrid>
      <w:tr w:rsidR="001E3E0F" w14:paraId="23733EE5" w14:textId="48397CEB" w:rsidTr="001E3E0F">
        <w:trPr>
          <w:trHeight w:val="534"/>
        </w:trPr>
        <w:tc>
          <w:tcPr>
            <w:tcW w:w="3700" w:type="dxa"/>
            <w:shd w:val="clear" w:color="136C73" w:fill="EEECE1" w:themeFill="background2"/>
            <w:vAlign w:val="center"/>
          </w:tcPr>
          <w:p w14:paraId="5D61C0D6" w14:textId="77777777" w:rsidR="001E3E0F" w:rsidRDefault="001E3E0F">
            <w:pPr>
              <w:rPr>
                <w:rFonts w:asciiTheme="majorHAnsi" w:hAnsiTheme="majorHAnsi"/>
                <w:color w:val="136C73"/>
              </w:rPr>
            </w:pPr>
            <w:r>
              <w:rPr>
                <w:rFonts w:asciiTheme="majorHAnsi" w:eastAsia="MS Mincho" w:hAnsiTheme="majorHAnsi"/>
                <w:color w:val="136C73"/>
              </w:rPr>
              <w:t>Studijų programos pavadinimas</w:t>
            </w:r>
          </w:p>
        </w:tc>
        <w:tc>
          <w:tcPr>
            <w:tcW w:w="3179" w:type="dxa"/>
            <w:shd w:val="clear" w:color="136C73" w:fill="FFFFFF" w:themeFill="background1"/>
            <w:vAlign w:val="center"/>
          </w:tcPr>
          <w:p w14:paraId="0A2FA823" w14:textId="3B72EA6E" w:rsidR="001E3E0F" w:rsidRDefault="001E3E0F" w:rsidP="00B17F42">
            <w:pPr>
              <w:rPr>
                <w:rFonts w:asciiTheme="majorHAnsi" w:hAnsiTheme="majorHAnsi"/>
                <w:b/>
                <w:i/>
              </w:rPr>
            </w:pPr>
            <w:r>
              <w:rPr>
                <w:rFonts w:asciiTheme="majorHAnsi" w:hAnsiTheme="majorHAnsi"/>
                <w:b/>
                <w:i/>
              </w:rPr>
              <w:t>Anglų kalba ir literatūra</w:t>
            </w:r>
          </w:p>
        </w:tc>
        <w:tc>
          <w:tcPr>
            <w:tcW w:w="3180" w:type="dxa"/>
            <w:shd w:val="clear" w:color="136C73" w:fill="FFFFFF" w:themeFill="background1"/>
            <w:vAlign w:val="center"/>
          </w:tcPr>
          <w:p w14:paraId="607A31D0" w14:textId="5C3264B2" w:rsidR="001E3E0F" w:rsidRPr="00B17F42" w:rsidRDefault="001E3E0F" w:rsidP="001E3E0F">
            <w:pPr>
              <w:rPr>
                <w:rFonts w:asciiTheme="majorHAnsi" w:hAnsiTheme="majorHAnsi"/>
                <w:b/>
                <w:i/>
              </w:rPr>
            </w:pPr>
            <w:r>
              <w:rPr>
                <w:rFonts w:asciiTheme="majorHAnsi" w:hAnsiTheme="majorHAnsi"/>
                <w:b/>
                <w:i/>
              </w:rPr>
              <w:t>MA TESOL</w:t>
            </w:r>
          </w:p>
        </w:tc>
      </w:tr>
      <w:tr w:rsidR="001E3E0F" w14:paraId="289252B1" w14:textId="4AD5EEB9" w:rsidTr="001E3E0F">
        <w:trPr>
          <w:trHeight w:val="534"/>
        </w:trPr>
        <w:tc>
          <w:tcPr>
            <w:tcW w:w="3700" w:type="dxa"/>
            <w:shd w:val="clear" w:color="auto" w:fill="EEECE1" w:themeFill="background2"/>
            <w:vAlign w:val="center"/>
          </w:tcPr>
          <w:p w14:paraId="17409430" w14:textId="77777777" w:rsidR="001E3E0F" w:rsidRDefault="001E3E0F" w:rsidP="001E3E0F">
            <w:pPr>
              <w:rPr>
                <w:rFonts w:asciiTheme="majorHAnsi" w:eastAsia="MS Mincho" w:hAnsiTheme="majorHAnsi"/>
                <w:color w:val="136C73"/>
              </w:rPr>
            </w:pPr>
            <w:r>
              <w:rPr>
                <w:rFonts w:asciiTheme="majorHAnsi" w:eastAsia="MS Mincho" w:hAnsiTheme="majorHAnsi"/>
                <w:color w:val="136C73"/>
              </w:rPr>
              <w:t>Valstybinis kodas</w:t>
            </w:r>
          </w:p>
        </w:tc>
        <w:tc>
          <w:tcPr>
            <w:tcW w:w="3179" w:type="dxa"/>
            <w:vAlign w:val="center"/>
          </w:tcPr>
          <w:p w14:paraId="2381A35F" w14:textId="61FBE21C" w:rsidR="001E3E0F" w:rsidRDefault="001E3E0F" w:rsidP="001E3E0F">
            <w:pPr>
              <w:rPr>
                <w:rStyle w:val="fontstyle01"/>
                <w:rFonts w:asciiTheme="majorHAnsi" w:hAnsiTheme="majorHAnsi"/>
                <w:bCs/>
              </w:rPr>
            </w:pPr>
            <w:r w:rsidRPr="00706ABE">
              <w:t>6121NX0</w:t>
            </w:r>
            <w:r>
              <w:t>05</w:t>
            </w:r>
          </w:p>
        </w:tc>
        <w:tc>
          <w:tcPr>
            <w:tcW w:w="3180" w:type="dxa"/>
            <w:vAlign w:val="center"/>
          </w:tcPr>
          <w:p w14:paraId="0C341A35" w14:textId="0318BE55" w:rsidR="001E3E0F" w:rsidRPr="00706ABE" w:rsidRDefault="001E3E0F" w:rsidP="001E3E0F">
            <w:r w:rsidRPr="00706ABE">
              <w:t>6</w:t>
            </w:r>
            <w:r>
              <w:t>211</w:t>
            </w:r>
            <w:r w:rsidRPr="00706ABE">
              <w:t>NX0</w:t>
            </w:r>
            <w:r>
              <w:t>03</w:t>
            </w:r>
          </w:p>
        </w:tc>
      </w:tr>
      <w:tr w:rsidR="001E3E0F" w14:paraId="224D1BAB" w14:textId="45DE256A" w:rsidTr="001E3E0F">
        <w:trPr>
          <w:trHeight w:val="534"/>
        </w:trPr>
        <w:tc>
          <w:tcPr>
            <w:tcW w:w="3700" w:type="dxa"/>
            <w:shd w:val="clear" w:color="auto" w:fill="EEECE1" w:themeFill="background2"/>
            <w:vAlign w:val="center"/>
          </w:tcPr>
          <w:p w14:paraId="107B292B" w14:textId="77777777" w:rsidR="001E3E0F" w:rsidRDefault="001E3E0F" w:rsidP="001E3E0F">
            <w:pPr>
              <w:rPr>
                <w:rFonts w:asciiTheme="majorHAnsi" w:eastAsia="MS Mincho" w:hAnsiTheme="majorHAnsi"/>
                <w:color w:val="136C73"/>
              </w:rPr>
            </w:pPr>
            <w:r>
              <w:rPr>
                <w:rFonts w:asciiTheme="majorHAnsi" w:eastAsia="MS Mincho" w:hAnsiTheme="majorHAnsi"/>
                <w:color w:val="136C73"/>
              </w:rPr>
              <w:t>Studijų programos rūšis</w:t>
            </w:r>
          </w:p>
        </w:tc>
        <w:tc>
          <w:tcPr>
            <w:tcW w:w="3179" w:type="dxa"/>
            <w:vAlign w:val="center"/>
          </w:tcPr>
          <w:p w14:paraId="5FE71A6E" w14:textId="101A6C43" w:rsidR="001E3E0F" w:rsidRDefault="001E3E0F" w:rsidP="001E3E0F">
            <w:pPr>
              <w:rPr>
                <w:rFonts w:asciiTheme="majorHAnsi" w:hAnsiTheme="majorHAnsi"/>
                <w:bCs/>
              </w:rPr>
            </w:pPr>
            <w:r>
              <w:rPr>
                <w:rFonts w:asciiTheme="majorHAnsi" w:hAnsiTheme="majorHAnsi"/>
                <w:bCs/>
              </w:rPr>
              <w:t>Universitetinės studijos</w:t>
            </w:r>
          </w:p>
        </w:tc>
        <w:tc>
          <w:tcPr>
            <w:tcW w:w="3180" w:type="dxa"/>
            <w:vAlign w:val="center"/>
          </w:tcPr>
          <w:p w14:paraId="764E3C41" w14:textId="31BDEE64" w:rsidR="001E3E0F" w:rsidRDefault="001E3E0F" w:rsidP="001E3E0F">
            <w:pPr>
              <w:rPr>
                <w:rFonts w:asciiTheme="majorHAnsi" w:hAnsiTheme="majorHAnsi"/>
                <w:bCs/>
              </w:rPr>
            </w:pPr>
            <w:r>
              <w:rPr>
                <w:rFonts w:asciiTheme="majorHAnsi" w:hAnsiTheme="majorHAnsi"/>
                <w:bCs/>
              </w:rPr>
              <w:t>Universitetinės studijos</w:t>
            </w:r>
          </w:p>
        </w:tc>
      </w:tr>
      <w:tr w:rsidR="001E3E0F" w14:paraId="3C400D5D" w14:textId="326A8745" w:rsidTr="001E3E0F">
        <w:trPr>
          <w:trHeight w:val="534"/>
        </w:trPr>
        <w:tc>
          <w:tcPr>
            <w:tcW w:w="3700" w:type="dxa"/>
            <w:shd w:val="clear" w:color="auto" w:fill="EEECE1" w:themeFill="background2"/>
            <w:vAlign w:val="center"/>
          </w:tcPr>
          <w:p w14:paraId="032B424C" w14:textId="77777777" w:rsidR="001E3E0F" w:rsidRDefault="001E3E0F" w:rsidP="001E3E0F">
            <w:pPr>
              <w:rPr>
                <w:rFonts w:asciiTheme="majorHAnsi" w:eastAsia="MS Mincho" w:hAnsiTheme="majorHAnsi"/>
                <w:color w:val="136C73"/>
              </w:rPr>
            </w:pPr>
            <w:r>
              <w:rPr>
                <w:rFonts w:asciiTheme="majorHAnsi" w:eastAsia="MS Mincho" w:hAnsiTheme="majorHAnsi"/>
                <w:color w:val="136C73"/>
              </w:rPr>
              <w:t>Studijų pakopa</w:t>
            </w:r>
          </w:p>
        </w:tc>
        <w:tc>
          <w:tcPr>
            <w:tcW w:w="3179" w:type="dxa"/>
            <w:vAlign w:val="center"/>
          </w:tcPr>
          <w:p w14:paraId="2D9B028D" w14:textId="77777777" w:rsidR="001E3E0F" w:rsidRDefault="001E3E0F" w:rsidP="001E3E0F">
            <w:pPr>
              <w:rPr>
                <w:rFonts w:asciiTheme="majorHAnsi" w:hAnsiTheme="majorHAnsi"/>
                <w:bCs/>
              </w:rPr>
            </w:pPr>
            <w:r>
              <w:rPr>
                <w:rFonts w:asciiTheme="majorHAnsi" w:hAnsiTheme="majorHAnsi"/>
                <w:bCs/>
              </w:rPr>
              <w:t>Pirmoji</w:t>
            </w:r>
          </w:p>
        </w:tc>
        <w:tc>
          <w:tcPr>
            <w:tcW w:w="3180" w:type="dxa"/>
            <w:vAlign w:val="center"/>
          </w:tcPr>
          <w:p w14:paraId="3BD42D12" w14:textId="32E852EB" w:rsidR="001E3E0F" w:rsidRDefault="001E3E0F" w:rsidP="001E3E0F">
            <w:pPr>
              <w:ind w:right="223"/>
              <w:rPr>
                <w:rFonts w:asciiTheme="majorHAnsi" w:hAnsiTheme="majorHAnsi"/>
                <w:bCs/>
              </w:rPr>
            </w:pPr>
            <w:r>
              <w:rPr>
                <w:rFonts w:asciiTheme="majorHAnsi" w:hAnsiTheme="majorHAnsi"/>
                <w:bCs/>
              </w:rPr>
              <w:t>Antroji</w:t>
            </w:r>
          </w:p>
        </w:tc>
      </w:tr>
      <w:tr w:rsidR="001E3E0F" w14:paraId="33704A19" w14:textId="55D1DE8F" w:rsidTr="001E3E0F">
        <w:trPr>
          <w:trHeight w:val="534"/>
        </w:trPr>
        <w:tc>
          <w:tcPr>
            <w:tcW w:w="3700" w:type="dxa"/>
            <w:shd w:val="clear" w:color="auto" w:fill="EEECE1" w:themeFill="background2"/>
            <w:vAlign w:val="center"/>
          </w:tcPr>
          <w:p w14:paraId="004D71FF" w14:textId="77777777" w:rsidR="001E3E0F" w:rsidRDefault="001E3E0F" w:rsidP="001E3E0F">
            <w:pPr>
              <w:rPr>
                <w:rFonts w:asciiTheme="majorHAnsi" w:eastAsia="MS Mincho" w:hAnsiTheme="majorHAnsi"/>
                <w:color w:val="136C73"/>
              </w:rPr>
            </w:pPr>
            <w:r>
              <w:rPr>
                <w:rFonts w:asciiTheme="majorHAnsi" w:eastAsia="MS Mincho" w:hAnsiTheme="majorHAnsi"/>
                <w:color w:val="136C73"/>
              </w:rPr>
              <w:t>Studijų forma (trukmė metais)</w:t>
            </w:r>
          </w:p>
        </w:tc>
        <w:tc>
          <w:tcPr>
            <w:tcW w:w="3179" w:type="dxa"/>
            <w:vAlign w:val="center"/>
          </w:tcPr>
          <w:p w14:paraId="361AE282" w14:textId="457A0107" w:rsidR="001E3E0F" w:rsidRDefault="001E3E0F" w:rsidP="001E3E0F">
            <w:pPr>
              <w:rPr>
                <w:rFonts w:asciiTheme="majorHAnsi" w:hAnsiTheme="majorHAnsi"/>
                <w:bCs/>
              </w:rPr>
            </w:pPr>
            <w:r>
              <w:rPr>
                <w:rFonts w:asciiTheme="majorHAnsi" w:hAnsiTheme="majorHAnsi"/>
                <w:bCs/>
              </w:rPr>
              <w:t>Nuolatinės, 4 metai</w:t>
            </w:r>
          </w:p>
        </w:tc>
        <w:tc>
          <w:tcPr>
            <w:tcW w:w="3180" w:type="dxa"/>
            <w:vAlign w:val="center"/>
          </w:tcPr>
          <w:p w14:paraId="6F53F7AD" w14:textId="5CD403C8" w:rsidR="001E3E0F" w:rsidRDefault="001E3E0F" w:rsidP="001E3E0F">
            <w:pPr>
              <w:rPr>
                <w:rFonts w:asciiTheme="majorHAnsi" w:hAnsiTheme="majorHAnsi"/>
                <w:bCs/>
              </w:rPr>
            </w:pPr>
            <w:r>
              <w:rPr>
                <w:rFonts w:asciiTheme="majorHAnsi" w:hAnsiTheme="majorHAnsi"/>
                <w:bCs/>
              </w:rPr>
              <w:t>Nuolatinės, 2 metai</w:t>
            </w:r>
          </w:p>
        </w:tc>
      </w:tr>
      <w:tr w:rsidR="001E3E0F" w14:paraId="1CA4D674" w14:textId="03519EFD" w:rsidTr="001E3E0F">
        <w:trPr>
          <w:trHeight w:val="534"/>
        </w:trPr>
        <w:tc>
          <w:tcPr>
            <w:tcW w:w="3700" w:type="dxa"/>
            <w:shd w:val="clear" w:color="auto" w:fill="EEECE1" w:themeFill="background2"/>
            <w:vAlign w:val="center"/>
          </w:tcPr>
          <w:p w14:paraId="75D77692" w14:textId="77777777" w:rsidR="001E3E0F" w:rsidRDefault="001E3E0F" w:rsidP="001E3E0F">
            <w:pPr>
              <w:rPr>
                <w:rFonts w:asciiTheme="majorHAnsi" w:eastAsia="MS Mincho" w:hAnsiTheme="majorHAnsi"/>
                <w:color w:val="136C73"/>
              </w:rPr>
            </w:pPr>
            <w:r>
              <w:rPr>
                <w:rFonts w:asciiTheme="majorHAnsi" w:eastAsia="MS Mincho" w:hAnsiTheme="majorHAnsi"/>
                <w:color w:val="136C73"/>
              </w:rPr>
              <w:t>Studijų programos apimtis kreditais</w:t>
            </w:r>
          </w:p>
        </w:tc>
        <w:tc>
          <w:tcPr>
            <w:tcW w:w="3179" w:type="dxa"/>
            <w:vAlign w:val="center"/>
          </w:tcPr>
          <w:p w14:paraId="65ECC8E8" w14:textId="5D7F5C56" w:rsidR="001E3E0F" w:rsidRDefault="001E3E0F" w:rsidP="001E3E0F">
            <w:pPr>
              <w:rPr>
                <w:rFonts w:asciiTheme="majorHAnsi" w:hAnsiTheme="majorHAnsi"/>
                <w:bCs/>
                <w:lang w:val="en-US"/>
              </w:rPr>
            </w:pPr>
            <w:r>
              <w:rPr>
                <w:rFonts w:asciiTheme="majorHAnsi" w:hAnsiTheme="majorHAnsi"/>
                <w:bCs/>
                <w:lang w:val="en-US"/>
              </w:rPr>
              <w:t>240</w:t>
            </w:r>
          </w:p>
        </w:tc>
        <w:tc>
          <w:tcPr>
            <w:tcW w:w="3180" w:type="dxa"/>
            <w:vAlign w:val="center"/>
          </w:tcPr>
          <w:p w14:paraId="6D4CFC31" w14:textId="507D017B" w:rsidR="001E3E0F" w:rsidRDefault="001E3E0F" w:rsidP="001E3E0F">
            <w:pPr>
              <w:rPr>
                <w:rFonts w:asciiTheme="majorHAnsi" w:hAnsiTheme="majorHAnsi"/>
                <w:bCs/>
                <w:lang w:val="en-US"/>
              </w:rPr>
            </w:pPr>
            <w:r>
              <w:rPr>
                <w:rFonts w:asciiTheme="majorHAnsi" w:hAnsiTheme="majorHAnsi"/>
                <w:bCs/>
                <w:lang w:val="en-US"/>
              </w:rPr>
              <w:t>90</w:t>
            </w:r>
          </w:p>
        </w:tc>
      </w:tr>
      <w:tr w:rsidR="001E3E0F" w14:paraId="43FEE93A" w14:textId="3D73CB0E" w:rsidTr="001E3E0F">
        <w:trPr>
          <w:trHeight w:val="534"/>
        </w:trPr>
        <w:tc>
          <w:tcPr>
            <w:tcW w:w="3700" w:type="dxa"/>
            <w:shd w:val="clear" w:color="auto" w:fill="EEECE1" w:themeFill="background2"/>
            <w:vAlign w:val="center"/>
          </w:tcPr>
          <w:p w14:paraId="7AC3D1F7" w14:textId="77777777" w:rsidR="001E3E0F" w:rsidRDefault="001E3E0F" w:rsidP="001E3E0F">
            <w:pPr>
              <w:rPr>
                <w:rFonts w:asciiTheme="majorHAnsi" w:eastAsia="MS Mincho" w:hAnsiTheme="majorHAnsi"/>
                <w:color w:val="136C73"/>
              </w:rPr>
            </w:pPr>
            <w:r>
              <w:rPr>
                <w:rFonts w:asciiTheme="majorHAnsi" w:eastAsia="MS Mincho" w:hAnsiTheme="majorHAnsi"/>
                <w:color w:val="136C73"/>
              </w:rPr>
              <w:t>Suteikiamas laipsnis ir (ar) profesinė kvalifikacija</w:t>
            </w:r>
          </w:p>
        </w:tc>
        <w:tc>
          <w:tcPr>
            <w:tcW w:w="3179" w:type="dxa"/>
            <w:vAlign w:val="center"/>
          </w:tcPr>
          <w:p w14:paraId="455AE8EA" w14:textId="0A2F51CE" w:rsidR="001E3E0F" w:rsidRDefault="001E3E0F" w:rsidP="001E3E0F">
            <w:pPr>
              <w:rPr>
                <w:rFonts w:asciiTheme="majorHAnsi" w:hAnsiTheme="majorHAnsi"/>
                <w:bCs/>
              </w:rPr>
            </w:pPr>
            <w:r>
              <w:rPr>
                <w:rFonts w:asciiTheme="majorHAnsi" w:hAnsiTheme="majorHAnsi"/>
                <w:bCs/>
              </w:rPr>
              <w:t>Humanitarinių mokslų bakalauro laipsnis</w:t>
            </w:r>
          </w:p>
        </w:tc>
        <w:tc>
          <w:tcPr>
            <w:tcW w:w="3180" w:type="dxa"/>
            <w:vAlign w:val="center"/>
          </w:tcPr>
          <w:p w14:paraId="1E41AE2E" w14:textId="16EA5B0A" w:rsidR="001E3E0F" w:rsidRDefault="001E3E0F" w:rsidP="001E3E0F">
            <w:pPr>
              <w:rPr>
                <w:rFonts w:asciiTheme="majorHAnsi" w:hAnsiTheme="majorHAnsi"/>
                <w:bCs/>
              </w:rPr>
            </w:pPr>
            <w:r>
              <w:rPr>
                <w:rFonts w:asciiTheme="majorHAnsi" w:hAnsiTheme="majorHAnsi"/>
                <w:bCs/>
              </w:rPr>
              <w:t>Humanitarinių mokslų magistro laipsnis</w:t>
            </w:r>
          </w:p>
        </w:tc>
      </w:tr>
      <w:tr w:rsidR="001E3E0F" w14:paraId="03F56F10" w14:textId="58C3E93C" w:rsidTr="001E3E0F">
        <w:trPr>
          <w:trHeight w:val="534"/>
        </w:trPr>
        <w:tc>
          <w:tcPr>
            <w:tcW w:w="3700" w:type="dxa"/>
            <w:shd w:val="clear" w:color="auto" w:fill="EEECE1" w:themeFill="background2"/>
            <w:vAlign w:val="center"/>
          </w:tcPr>
          <w:p w14:paraId="25462293" w14:textId="77777777" w:rsidR="001E3E0F" w:rsidRDefault="001E3E0F" w:rsidP="001E3E0F">
            <w:pPr>
              <w:rPr>
                <w:rFonts w:asciiTheme="majorHAnsi" w:eastAsia="MS Mincho" w:hAnsiTheme="majorHAnsi"/>
                <w:color w:val="136C73"/>
              </w:rPr>
            </w:pPr>
            <w:r>
              <w:rPr>
                <w:rFonts w:asciiTheme="majorHAnsi" w:eastAsia="MS Mincho" w:hAnsiTheme="majorHAnsi"/>
                <w:color w:val="136C73"/>
              </w:rPr>
              <w:t xml:space="preserve">Studijų vykdymo kalba </w:t>
            </w:r>
          </w:p>
        </w:tc>
        <w:tc>
          <w:tcPr>
            <w:tcW w:w="3179" w:type="dxa"/>
            <w:vAlign w:val="center"/>
          </w:tcPr>
          <w:p w14:paraId="0EA92657" w14:textId="4D746169" w:rsidR="001E3E0F" w:rsidRDefault="0075530D" w:rsidP="001E3E0F">
            <w:pPr>
              <w:rPr>
                <w:rFonts w:asciiTheme="majorHAnsi" w:hAnsiTheme="majorHAnsi"/>
                <w:bCs/>
              </w:rPr>
            </w:pPr>
            <w:r>
              <w:rPr>
                <w:rFonts w:asciiTheme="majorHAnsi" w:hAnsiTheme="majorHAnsi"/>
                <w:bCs/>
              </w:rPr>
              <w:t>Anglų</w:t>
            </w:r>
          </w:p>
        </w:tc>
        <w:tc>
          <w:tcPr>
            <w:tcW w:w="3180" w:type="dxa"/>
            <w:vAlign w:val="center"/>
          </w:tcPr>
          <w:p w14:paraId="6ED78A6C" w14:textId="2277D58B" w:rsidR="001E3E0F" w:rsidRDefault="0075530D" w:rsidP="001E3E0F">
            <w:pPr>
              <w:rPr>
                <w:rFonts w:asciiTheme="majorHAnsi" w:hAnsiTheme="majorHAnsi"/>
                <w:bCs/>
              </w:rPr>
            </w:pPr>
            <w:r>
              <w:rPr>
                <w:rFonts w:asciiTheme="majorHAnsi" w:hAnsiTheme="majorHAnsi"/>
                <w:bCs/>
              </w:rPr>
              <w:t>Anglų</w:t>
            </w:r>
          </w:p>
        </w:tc>
      </w:tr>
      <w:tr w:rsidR="001E3E0F" w14:paraId="2614C635" w14:textId="5DE63317" w:rsidTr="001E3E0F">
        <w:trPr>
          <w:trHeight w:val="534"/>
        </w:trPr>
        <w:tc>
          <w:tcPr>
            <w:tcW w:w="3700" w:type="dxa"/>
            <w:shd w:val="clear" w:color="auto" w:fill="EEECE1" w:themeFill="background2"/>
            <w:vAlign w:val="center"/>
          </w:tcPr>
          <w:p w14:paraId="79B26B3C" w14:textId="77777777" w:rsidR="001E3E0F" w:rsidRDefault="001E3E0F" w:rsidP="001E3E0F">
            <w:pPr>
              <w:rPr>
                <w:rFonts w:asciiTheme="majorHAnsi" w:eastAsia="MS Mincho" w:hAnsiTheme="majorHAnsi"/>
                <w:color w:val="136C73"/>
              </w:rPr>
            </w:pPr>
            <w:r>
              <w:rPr>
                <w:rFonts w:asciiTheme="majorHAnsi" w:eastAsia="MS Mincho" w:hAnsiTheme="majorHAnsi"/>
                <w:color w:val="136C73"/>
              </w:rPr>
              <w:t>Reikalavimai stojantiesiems</w:t>
            </w:r>
          </w:p>
        </w:tc>
        <w:tc>
          <w:tcPr>
            <w:tcW w:w="3179" w:type="dxa"/>
            <w:vAlign w:val="center"/>
          </w:tcPr>
          <w:p w14:paraId="4CC8E65D" w14:textId="77777777" w:rsidR="001E3E0F" w:rsidRDefault="001E3E0F" w:rsidP="001E3E0F">
            <w:pPr>
              <w:rPr>
                <w:rFonts w:asciiTheme="majorHAnsi" w:hAnsiTheme="majorHAnsi"/>
                <w:bCs/>
              </w:rPr>
            </w:pPr>
            <w:r>
              <w:rPr>
                <w:rFonts w:asciiTheme="majorHAnsi" w:hAnsiTheme="majorHAnsi"/>
                <w:bCs/>
              </w:rPr>
              <w:t>Vidurinis išsilavinimas</w:t>
            </w:r>
          </w:p>
        </w:tc>
        <w:tc>
          <w:tcPr>
            <w:tcW w:w="3180" w:type="dxa"/>
            <w:vAlign w:val="center"/>
          </w:tcPr>
          <w:p w14:paraId="6342DBE2" w14:textId="235DB189" w:rsidR="001E3E0F" w:rsidRDefault="001E3E0F" w:rsidP="001E3E0F">
            <w:pPr>
              <w:rPr>
                <w:rFonts w:asciiTheme="majorHAnsi" w:hAnsiTheme="majorHAnsi"/>
                <w:bCs/>
              </w:rPr>
            </w:pPr>
            <w:r>
              <w:rPr>
                <w:rFonts w:asciiTheme="majorHAnsi" w:hAnsiTheme="majorHAnsi"/>
                <w:bCs/>
              </w:rPr>
              <w:t>Vidurinis išsilavinimas</w:t>
            </w:r>
          </w:p>
        </w:tc>
      </w:tr>
      <w:tr w:rsidR="001E3E0F" w14:paraId="492270A1" w14:textId="16FA67D6" w:rsidTr="001E3E0F">
        <w:trPr>
          <w:trHeight w:val="668"/>
        </w:trPr>
        <w:tc>
          <w:tcPr>
            <w:tcW w:w="3700" w:type="dxa"/>
            <w:shd w:val="clear" w:color="auto" w:fill="EEECE1" w:themeFill="background2"/>
            <w:vAlign w:val="center"/>
          </w:tcPr>
          <w:p w14:paraId="0604B5F3" w14:textId="77777777" w:rsidR="001E3E0F" w:rsidRDefault="001E3E0F" w:rsidP="001E3E0F">
            <w:pPr>
              <w:rPr>
                <w:rFonts w:asciiTheme="majorHAnsi" w:eastAsia="MS Mincho" w:hAnsiTheme="majorHAnsi"/>
                <w:color w:val="136C73"/>
              </w:rPr>
            </w:pPr>
            <w:r>
              <w:rPr>
                <w:rFonts w:asciiTheme="majorHAnsi" w:eastAsia="MS Mincho" w:hAnsiTheme="majorHAnsi"/>
                <w:color w:val="136C73"/>
              </w:rPr>
              <w:t>Studijų programos įregistravimo data</w:t>
            </w:r>
          </w:p>
        </w:tc>
        <w:tc>
          <w:tcPr>
            <w:tcW w:w="3179" w:type="dxa"/>
            <w:vAlign w:val="center"/>
          </w:tcPr>
          <w:p w14:paraId="7DC4E4D2" w14:textId="46D1E87F" w:rsidR="001E3E0F" w:rsidRDefault="0075530D" w:rsidP="001E3E0F">
            <w:pPr>
              <w:rPr>
                <w:rStyle w:val="fontstyle01"/>
                <w:rFonts w:asciiTheme="majorHAnsi" w:hAnsiTheme="majorHAnsi"/>
                <w:bCs/>
                <w:lang w:val="en-US"/>
              </w:rPr>
            </w:pPr>
            <w:r>
              <w:rPr>
                <w:rStyle w:val="fontstyle01"/>
                <w:rFonts w:asciiTheme="majorHAnsi" w:hAnsiTheme="majorHAnsi"/>
                <w:bCs/>
                <w:lang w:val="en-US"/>
              </w:rPr>
              <w:t>2000-08-30</w:t>
            </w:r>
            <w:r w:rsidR="001E3E0F" w:rsidRPr="00F86CCE">
              <w:rPr>
                <w:rStyle w:val="fontstyle01"/>
                <w:rFonts w:asciiTheme="majorHAnsi" w:hAnsiTheme="majorHAnsi"/>
                <w:bCs/>
                <w:lang w:val="en-US"/>
              </w:rPr>
              <w:t xml:space="preserve"> </w:t>
            </w:r>
          </w:p>
        </w:tc>
        <w:tc>
          <w:tcPr>
            <w:tcW w:w="3180" w:type="dxa"/>
            <w:vAlign w:val="center"/>
          </w:tcPr>
          <w:p w14:paraId="1F6E4473" w14:textId="4117273E" w:rsidR="001E3E0F" w:rsidRDefault="0075530D" w:rsidP="001E3E0F">
            <w:pPr>
              <w:rPr>
                <w:rStyle w:val="fontstyle01"/>
                <w:rFonts w:asciiTheme="majorHAnsi" w:hAnsiTheme="majorHAnsi"/>
                <w:bCs/>
                <w:lang w:val="en-US"/>
              </w:rPr>
            </w:pPr>
            <w:r>
              <w:rPr>
                <w:rStyle w:val="fontstyle01"/>
                <w:rFonts w:asciiTheme="majorHAnsi" w:hAnsiTheme="majorHAnsi"/>
                <w:bCs/>
                <w:lang w:val="en-US"/>
              </w:rPr>
              <w:t>2009-08-17</w:t>
            </w:r>
            <w:r w:rsidR="001E3E0F" w:rsidRPr="00F86CCE">
              <w:rPr>
                <w:rStyle w:val="fontstyle01"/>
                <w:rFonts w:asciiTheme="majorHAnsi" w:hAnsiTheme="majorHAnsi"/>
                <w:bCs/>
                <w:lang w:val="en-US"/>
              </w:rPr>
              <w:t xml:space="preserve"> </w:t>
            </w:r>
          </w:p>
        </w:tc>
      </w:tr>
    </w:tbl>
    <w:p w14:paraId="49479DAA" w14:textId="77777777" w:rsidR="00251914" w:rsidRDefault="00251914">
      <w:pPr>
        <w:spacing w:line="276" w:lineRule="auto"/>
        <w:rPr>
          <w:rFonts w:asciiTheme="majorHAnsi" w:eastAsia="Calibri" w:hAnsiTheme="majorHAnsi"/>
          <w:i/>
          <w:color w:val="136C73"/>
        </w:rPr>
      </w:pPr>
    </w:p>
    <w:p w14:paraId="5B78600B" w14:textId="77777777" w:rsidR="00251914" w:rsidRDefault="00D4638C">
      <w:pPr>
        <w:spacing w:after="200" w:line="276" w:lineRule="auto"/>
        <w:ind w:left="142"/>
        <w:rPr>
          <w:rFonts w:ascii="Calibri" w:eastAsia="Calibri" w:hAnsi="Calibri"/>
          <w:sz w:val="22"/>
          <w:szCs w:val="22"/>
        </w:rPr>
      </w:pPr>
      <w:r>
        <w:rPr>
          <w:rFonts w:ascii="Calibri" w:eastAsia="Calibri" w:hAnsi="Calibri"/>
          <w:sz w:val="22"/>
          <w:szCs w:val="22"/>
        </w:rPr>
        <w:t>&lt;...&gt;</w:t>
      </w:r>
    </w:p>
    <w:p w14:paraId="3409654E" w14:textId="77777777" w:rsidR="00251914" w:rsidRDefault="00D4638C">
      <w:pPr>
        <w:spacing w:after="200" w:line="276" w:lineRule="auto"/>
        <w:rPr>
          <w:rFonts w:ascii="Calibri" w:eastAsia="Calibri" w:hAnsi="Calibri"/>
          <w:sz w:val="22"/>
          <w:szCs w:val="22"/>
        </w:rPr>
      </w:pPr>
      <w:r>
        <w:br w:type="page"/>
      </w:r>
    </w:p>
    <w:p w14:paraId="67803CF9" w14:textId="77777777" w:rsidR="00251914" w:rsidRDefault="00D4638C">
      <w:pPr>
        <w:spacing w:after="200" w:line="276" w:lineRule="auto"/>
        <w:jc w:val="center"/>
        <w:rPr>
          <w:rFonts w:ascii="Calibri" w:eastAsia="Calibri" w:hAnsi="Calibri"/>
          <w:sz w:val="22"/>
          <w:szCs w:val="22"/>
        </w:rPr>
      </w:pPr>
      <w:r>
        <w:rPr>
          <w:rFonts w:ascii="Cambria" w:hAnsi="Cambria"/>
          <w:b/>
          <w:bCs/>
          <w:caps/>
          <w:color w:val="136C73"/>
          <w:sz w:val="36"/>
          <w:szCs w:val="26"/>
          <w:lang w:eastAsia="lt-LT"/>
        </w:rPr>
        <w:lastRenderedPageBreak/>
        <w:t>II. apibendrinamasis ĮVERTINIMAS</w:t>
      </w:r>
    </w:p>
    <w:p w14:paraId="3DAFFBEB" w14:textId="77777777" w:rsidR="00251914" w:rsidRDefault="00251914">
      <w:pPr>
        <w:keepNext/>
        <w:keepLines/>
        <w:tabs>
          <w:tab w:val="left" w:pos="680"/>
        </w:tabs>
        <w:spacing w:line="276" w:lineRule="auto"/>
        <w:ind w:left="360"/>
        <w:jc w:val="center"/>
        <w:outlineLvl w:val="1"/>
        <w:rPr>
          <w:rFonts w:ascii="Cambria" w:hAnsi="Cambria"/>
          <w:b/>
          <w:bCs/>
          <w:caps/>
          <w:color w:val="136C73"/>
          <w:szCs w:val="20"/>
          <w:highlight w:val="lightGray"/>
          <w:lang w:eastAsia="lt-LT"/>
        </w:rPr>
      </w:pPr>
    </w:p>
    <w:p w14:paraId="23602995" w14:textId="2DA993C2" w:rsidR="00251914" w:rsidRDefault="00D4638C">
      <w:pPr>
        <w:jc w:val="both"/>
        <w:rPr>
          <w:rFonts w:ascii="Cambria" w:hAnsi="Cambria"/>
          <w:color w:val="000000"/>
        </w:rPr>
      </w:pPr>
      <w:r>
        <w:rPr>
          <w:rFonts w:ascii="Cambria" w:hAnsi="Cambria"/>
        </w:rPr>
        <w:t xml:space="preserve">Pirmosios pakopos </w:t>
      </w:r>
      <w:r w:rsidR="00706ABE">
        <w:rPr>
          <w:rFonts w:ascii="Cambria" w:hAnsi="Cambria"/>
        </w:rPr>
        <w:t>filologijos pagal kalbą (</w:t>
      </w:r>
      <w:r w:rsidR="005561A3">
        <w:rPr>
          <w:rFonts w:ascii="Cambria" w:hAnsi="Cambria"/>
        </w:rPr>
        <w:t>užsienio kalba</w:t>
      </w:r>
      <w:r w:rsidR="00706ABE">
        <w:rPr>
          <w:rFonts w:ascii="Cambria" w:hAnsi="Cambria"/>
        </w:rPr>
        <w:t>)</w:t>
      </w:r>
      <w:r>
        <w:rPr>
          <w:rFonts w:ascii="Cambria" w:hAnsi="Cambria"/>
        </w:rPr>
        <w:t xml:space="preserve"> studijų krypties studijos </w:t>
      </w:r>
      <w:r w:rsidR="004C7A0A">
        <w:rPr>
          <w:rFonts w:ascii="Cambria" w:hAnsi="Cambria"/>
          <w:i/>
        </w:rPr>
        <w:t>LCC Tarptautiniame</w:t>
      </w:r>
      <w:r w:rsidR="00706ABE">
        <w:rPr>
          <w:rFonts w:ascii="Cambria" w:hAnsi="Cambria"/>
          <w:i/>
        </w:rPr>
        <w:t xml:space="preserve"> universitete</w:t>
      </w:r>
      <w:r>
        <w:rPr>
          <w:rFonts w:ascii="Cambria" w:hAnsi="Cambria"/>
          <w:i/>
        </w:rPr>
        <w:t xml:space="preserve"> </w:t>
      </w:r>
      <w:r>
        <w:rPr>
          <w:rFonts w:ascii="Cambria" w:hAnsi="Cambria"/>
          <w:color w:val="000000"/>
        </w:rPr>
        <w:t xml:space="preserve">vertinamos </w:t>
      </w:r>
      <w:r>
        <w:rPr>
          <w:rFonts w:ascii="Cambria" w:hAnsi="Cambria"/>
          <w:color w:val="000000"/>
          <w:u w:val="single"/>
        </w:rPr>
        <w:t>teigiamai.</w:t>
      </w:r>
      <w:r>
        <w:rPr>
          <w:rFonts w:ascii="Cambria" w:hAnsi="Cambria"/>
          <w:color w:val="000000"/>
        </w:rPr>
        <w:t xml:space="preserve"> </w:t>
      </w:r>
    </w:p>
    <w:p w14:paraId="3B281059" w14:textId="77777777" w:rsidR="00251914" w:rsidRDefault="00251914">
      <w:pPr>
        <w:jc w:val="both"/>
        <w:rPr>
          <w:rFonts w:ascii="Cambria" w:hAnsi="Cambria"/>
          <w:color w:val="000000"/>
        </w:rPr>
      </w:pPr>
    </w:p>
    <w:p w14:paraId="0B07EA4C" w14:textId="77777777" w:rsidR="00251914" w:rsidRDefault="00D4638C">
      <w:pPr>
        <w:rPr>
          <w:rFonts w:ascii="Cambria" w:eastAsia="Calibri" w:hAnsi="Cambria"/>
          <w:i/>
          <w:szCs w:val="22"/>
          <w:lang w:eastAsia="lt-LT"/>
        </w:rPr>
      </w:pPr>
      <w:r>
        <w:rPr>
          <w:rFonts w:ascii="Cambria" w:eastAsia="Calibri" w:hAnsi="Cambria"/>
          <w:i/>
          <w:szCs w:val="22"/>
          <w:lang w:eastAsia="lt-LT"/>
        </w:rPr>
        <w:t>Studijų krypties ir pakopos įvertinimas pagal vertinamąsias sritis.</w:t>
      </w:r>
    </w:p>
    <w:tbl>
      <w:tblPr>
        <w:tblW w:w="9493" w:type="dxa"/>
        <w:tblLayout w:type="fixed"/>
        <w:tblCellMar>
          <w:left w:w="115" w:type="dxa"/>
          <w:right w:w="115" w:type="dxa"/>
        </w:tblCellMar>
        <w:tblLook w:val="04A0" w:firstRow="1" w:lastRow="0" w:firstColumn="1" w:lastColumn="0" w:noHBand="0" w:noVBand="1"/>
      </w:tblPr>
      <w:tblGrid>
        <w:gridCol w:w="704"/>
        <w:gridCol w:w="6788"/>
        <w:gridCol w:w="2001"/>
      </w:tblGrid>
      <w:tr w:rsidR="00251914" w14:paraId="29281D0F"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49B40F6B" w14:textId="77777777" w:rsidR="00251914" w:rsidRDefault="00D4638C">
            <w:pPr>
              <w:pStyle w:val="prastasiniatinklio"/>
              <w:widowControl w:val="0"/>
              <w:spacing w:afterAutospacing="0"/>
              <w:jc w:val="center"/>
              <w:rPr>
                <w:rFonts w:ascii="Cambria" w:hAnsi="Cambria"/>
                <w:b/>
                <w:bCs/>
                <w:color w:val="136C73"/>
              </w:rPr>
            </w:pPr>
            <w:r>
              <w:rPr>
                <w:rFonts w:ascii="Cambria" w:hAnsi="Cambria"/>
                <w:b/>
                <w:bCs/>
                <w:color w:val="136C73"/>
              </w:rPr>
              <w:t>Eil.</w:t>
            </w:r>
          </w:p>
          <w:p w14:paraId="1BC06359" w14:textId="77777777" w:rsidR="00251914" w:rsidRDefault="00D4638C">
            <w:pPr>
              <w:pStyle w:val="prastasiniatinklio"/>
              <w:widowControl w:val="0"/>
              <w:spacing w:beforeAutospacing="0" w:afterAutospacing="0"/>
              <w:jc w:val="center"/>
            </w:pPr>
            <w:r>
              <w:rPr>
                <w:rFonts w:ascii="Cambria" w:hAnsi="Cambria"/>
                <w:b/>
                <w:bCs/>
                <w:color w:val="136C73"/>
              </w:rPr>
              <w:t>Nr.</w:t>
            </w:r>
          </w:p>
        </w:tc>
        <w:tc>
          <w:tcPr>
            <w:tcW w:w="6788" w:type="dxa"/>
            <w:tcBorders>
              <w:top w:val="single" w:sz="4" w:space="0" w:color="000000"/>
              <w:left w:val="single" w:sz="4" w:space="0" w:color="000000"/>
              <w:bottom w:val="single" w:sz="4" w:space="0" w:color="000000"/>
              <w:right w:val="single" w:sz="4" w:space="0" w:color="000000"/>
            </w:tcBorders>
            <w:vAlign w:val="center"/>
          </w:tcPr>
          <w:p w14:paraId="3EB02141" w14:textId="77777777" w:rsidR="00251914" w:rsidRDefault="00D4638C">
            <w:pPr>
              <w:pStyle w:val="prastasiniatinklio"/>
              <w:widowControl w:val="0"/>
              <w:spacing w:beforeAutospacing="0" w:afterAutospacing="0"/>
              <w:jc w:val="center"/>
            </w:pPr>
            <w:r>
              <w:rPr>
                <w:rFonts w:ascii="Cambria" w:hAnsi="Cambria"/>
                <w:b/>
                <w:bCs/>
                <w:color w:val="136C73"/>
              </w:rPr>
              <w:t>Vertinimo sritis</w:t>
            </w:r>
          </w:p>
        </w:tc>
        <w:tc>
          <w:tcPr>
            <w:tcW w:w="2001" w:type="dxa"/>
            <w:tcBorders>
              <w:top w:val="single" w:sz="4" w:space="0" w:color="000000"/>
              <w:left w:val="single" w:sz="4" w:space="0" w:color="000000"/>
              <w:bottom w:val="single" w:sz="4" w:space="0" w:color="000000"/>
              <w:right w:val="single" w:sz="4" w:space="0" w:color="000000"/>
            </w:tcBorders>
            <w:vAlign w:val="center"/>
          </w:tcPr>
          <w:p w14:paraId="05F87EE0" w14:textId="77777777" w:rsidR="00251914" w:rsidRDefault="00D4638C">
            <w:pPr>
              <w:pStyle w:val="prastasiniatinklio"/>
              <w:widowControl w:val="0"/>
              <w:spacing w:beforeAutospacing="0" w:afterAutospacing="0"/>
              <w:jc w:val="center"/>
            </w:pPr>
            <w:r>
              <w:rPr>
                <w:rFonts w:ascii="Cambria" w:hAnsi="Cambria"/>
                <w:b/>
                <w:bCs/>
                <w:color w:val="136C73"/>
              </w:rPr>
              <w:t>Srities įvertinimas, balais*</w:t>
            </w:r>
          </w:p>
        </w:tc>
      </w:tr>
      <w:tr w:rsidR="004C7A0A" w14:paraId="594F6658"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02EF9F72" w14:textId="77777777" w:rsidR="004C7A0A" w:rsidRDefault="004C7A0A" w:rsidP="004C7A0A">
            <w:pPr>
              <w:pStyle w:val="prastasiniatinklio"/>
              <w:widowControl w:val="0"/>
              <w:spacing w:beforeAutospacing="0" w:afterAutospacing="0"/>
              <w:jc w:val="center"/>
            </w:pPr>
            <w:r>
              <w:rPr>
                <w:rFonts w:ascii="Cambria" w:hAnsi="Cambria"/>
                <w:color w:val="000000"/>
              </w:rPr>
              <w:t>1.</w:t>
            </w:r>
          </w:p>
        </w:tc>
        <w:tc>
          <w:tcPr>
            <w:tcW w:w="6788" w:type="dxa"/>
            <w:tcBorders>
              <w:top w:val="single" w:sz="4" w:space="0" w:color="000000"/>
              <w:left w:val="single" w:sz="4" w:space="0" w:color="000000"/>
              <w:bottom w:val="single" w:sz="4" w:space="0" w:color="000000"/>
              <w:right w:val="single" w:sz="4" w:space="0" w:color="000000"/>
            </w:tcBorders>
            <w:vAlign w:val="center"/>
          </w:tcPr>
          <w:p w14:paraId="3DC48778" w14:textId="77777777" w:rsidR="004C7A0A" w:rsidRDefault="004C7A0A" w:rsidP="004C7A0A">
            <w:pPr>
              <w:pStyle w:val="prastasiniatinklio"/>
              <w:widowControl w:val="0"/>
              <w:spacing w:beforeAutospacing="0" w:afterAutospacing="0"/>
              <w:jc w:val="both"/>
            </w:pPr>
            <w:r>
              <w:rPr>
                <w:rFonts w:ascii="Cambria" w:eastAsia="Calibri" w:hAnsi="Cambria"/>
                <w:szCs w:val="22"/>
                <w:lang w:eastAsia="lt-LT"/>
              </w:rPr>
              <w:t>Studijų tikslai, rezultatai ir turinys</w:t>
            </w:r>
          </w:p>
        </w:tc>
        <w:tc>
          <w:tcPr>
            <w:tcW w:w="2001" w:type="dxa"/>
            <w:tcBorders>
              <w:top w:val="single" w:sz="4" w:space="0" w:color="000000"/>
              <w:left w:val="single" w:sz="4" w:space="0" w:color="000000"/>
              <w:bottom w:val="single" w:sz="4" w:space="0" w:color="000000"/>
              <w:right w:val="single" w:sz="4" w:space="0" w:color="000000"/>
            </w:tcBorders>
            <w:vAlign w:val="center"/>
          </w:tcPr>
          <w:p w14:paraId="378DE322" w14:textId="41F26594" w:rsidR="004C7A0A" w:rsidRDefault="004C7A0A" w:rsidP="004C7A0A">
            <w:pPr>
              <w:widowControl w:val="0"/>
              <w:ind w:right="-47"/>
              <w:jc w:val="center"/>
              <w:rPr>
                <w:rFonts w:asciiTheme="majorHAnsi" w:hAnsiTheme="majorHAnsi"/>
                <w:lang w:val="en-US"/>
              </w:rPr>
            </w:pPr>
            <w:r>
              <w:rPr>
                <w:rFonts w:ascii="Cambria" w:eastAsia="Cambria" w:hAnsi="Cambria" w:cs="Cambria"/>
              </w:rPr>
              <w:t>4</w:t>
            </w:r>
          </w:p>
        </w:tc>
      </w:tr>
      <w:tr w:rsidR="004C7A0A" w14:paraId="583BEEAE"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56161363" w14:textId="77777777" w:rsidR="004C7A0A" w:rsidRDefault="004C7A0A" w:rsidP="004C7A0A">
            <w:pPr>
              <w:pStyle w:val="prastasiniatinklio"/>
              <w:widowControl w:val="0"/>
              <w:spacing w:beforeAutospacing="0" w:afterAutospacing="0"/>
              <w:jc w:val="center"/>
            </w:pPr>
            <w:r>
              <w:rPr>
                <w:rFonts w:ascii="Cambria" w:hAnsi="Cambria"/>
                <w:color w:val="000000"/>
              </w:rPr>
              <w:t>2.</w:t>
            </w:r>
          </w:p>
        </w:tc>
        <w:tc>
          <w:tcPr>
            <w:tcW w:w="6788" w:type="dxa"/>
            <w:tcBorders>
              <w:top w:val="single" w:sz="4" w:space="0" w:color="000000"/>
              <w:left w:val="single" w:sz="4" w:space="0" w:color="000000"/>
              <w:bottom w:val="single" w:sz="4" w:space="0" w:color="000000"/>
              <w:right w:val="single" w:sz="4" w:space="0" w:color="000000"/>
            </w:tcBorders>
            <w:vAlign w:val="center"/>
          </w:tcPr>
          <w:p w14:paraId="27F29981" w14:textId="77777777" w:rsidR="004C7A0A" w:rsidRDefault="004C7A0A" w:rsidP="004C7A0A">
            <w:pPr>
              <w:pStyle w:val="prastasiniatinklio"/>
              <w:widowControl w:val="0"/>
              <w:spacing w:beforeAutospacing="0" w:afterAutospacing="0"/>
              <w:jc w:val="both"/>
            </w:pPr>
            <w:r>
              <w:rPr>
                <w:rFonts w:ascii="Cambria" w:eastAsia="Calibri" w:hAnsi="Cambria"/>
                <w:szCs w:val="22"/>
                <w:lang w:eastAsia="lt-LT"/>
              </w:rPr>
              <w:t>Mokslo (meno) ir studijų veiklos sąsajos</w:t>
            </w:r>
          </w:p>
        </w:tc>
        <w:tc>
          <w:tcPr>
            <w:tcW w:w="2001" w:type="dxa"/>
            <w:tcBorders>
              <w:top w:val="single" w:sz="4" w:space="0" w:color="000000"/>
              <w:left w:val="single" w:sz="4" w:space="0" w:color="000000"/>
              <w:bottom w:val="single" w:sz="4" w:space="0" w:color="000000"/>
              <w:right w:val="single" w:sz="4" w:space="0" w:color="000000"/>
            </w:tcBorders>
            <w:vAlign w:val="center"/>
          </w:tcPr>
          <w:p w14:paraId="20F7A9DB" w14:textId="40066CC6" w:rsidR="004C7A0A" w:rsidRDefault="004C7A0A" w:rsidP="004C7A0A">
            <w:pPr>
              <w:widowControl w:val="0"/>
              <w:jc w:val="center"/>
              <w:rPr>
                <w:rFonts w:asciiTheme="majorHAnsi" w:hAnsiTheme="majorHAnsi"/>
              </w:rPr>
            </w:pPr>
            <w:r>
              <w:rPr>
                <w:rFonts w:ascii="Cambria" w:eastAsia="Cambria" w:hAnsi="Cambria" w:cs="Cambria"/>
              </w:rPr>
              <w:t>2</w:t>
            </w:r>
          </w:p>
        </w:tc>
      </w:tr>
      <w:tr w:rsidR="004C7A0A" w14:paraId="7CFC27EB"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0E4064ED" w14:textId="77777777" w:rsidR="004C7A0A" w:rsidRDefault="004C7A0A" w:rsidP="004C7A0A">
            <w:pPr>
              <w:pStyle w:val="prastasiniatinklio"/>
              <w:widowControl w:val="0"/>
              <w:spacing w:beforeAutospacing="0" w:afterAutospacing="0"/>
              <w:jc w:val="center"/>
            </w:pPr>
            <w:r>
              <w:rPr>
                <w:rFonts w:ascii="Cambria" w:hAnsi="Cambria"/>
                <w:color w:val="000000"/>
              </w:rPr>
              <w:t>3.</w:t>
            </w:r>
          </w:p>
        </w:tc>
        <w:tc>
          <w:tcPr>
            <w:tcW w:w="6788" w:type="dxa"/>
            <w:tcBorders>
              <w:top w:val="single" w:sz="4" w:space="0" w:color="000000"/>
              <w:left w:val="single" w:sz="4" w:space="0" w:color="000000"/>
              <w:bottom w:val="single" w:sz="4" w:space="0" w:color="000000"/>
              <w:right w:val="single" w:sz="4" w:space="0" w:color="000000"/>
            </w:tcBorders>
            <w:vAlign w:val="center"/>
          </w:tcPr>
          <w:p w14:paraId="576C9829" w14:textId="77777777" w:rsidR="004C7A0A" w:rsidRDefault="004C7A0A" w:rsidP="004C7A0A">
            <w:pPr>
              <w:pStyle w:val="prastasiniatinklio"/>
              <w:widowControl w:val="0"/>
              <w:spacing w:beforeAutospacing="0" w:afterAutospacing="0"/>
              <w:jc w:val="both"/>
            </w:pPr>
            <w:r>
              <w:rPr>
                <w:rFonts w:ascii="Cambria" w:hAnsi="Cambria"/>
                <w:color w:val="000000"/>
              </w:rPr>
              <w:t>Studentų priėmimas ir parama</w:t>
            </w:r>
          </w:p>
        </w:tc>
        <w:tc>
          <w:tcPr>
            <w:tcW w:w="2001" w:type="dxa"/>
            <w:tcBorders>
              <w:top w:val="single" w:sz="4" w:space="0" w:color="000000"/>
              <w:left w:val="single" w:sz="4" w:space="0" w:color="000000"/>
              <w:bottom w:val="single" w:sz="4" w:space="0" w:color="000000"/>
              <w:right w:val="single" w:sz="4" w:space="0" w:color="000000"/>
            </w:tcBorders>
            <w:vAlign w:val="center"/>
          </w:tcPr>
          <w:p w14:paraId="7C164258" w14:textId="61D0A0D6" w:rsidR="004C7A0A" w:rsidRDefault="004C7A0A" w:rsidP="004C7A0A">
            <w:pPr>
              <w:widowControl w:val="0"/>
              <w:jc w:val="center"/>
              <w:rPr>
                <w:rFonts w:asciiTheme="majorHAnsi" w:hAnsiTheme="majorHAnsi"/>
              </w:rPr>
            </w:pPr>
            <w:r>
              <w:rPr>
                <w:rFonts w:ascii="Cambria" w:eastAsia="Cambria" w:hAnsi="Cambria" w:cs="Cambria"/>
              </w:rPr>
              <w:t>4</w:t>
            </w:r>
          </w:p>
        </w:tc>
      </w:tr>
      <w:tr w:rsidR="004C7A0A" w14:paraId="4566CD84"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70946F9C" w14:textId="77777777" w:rsidR="004C7A0A" w:rsidRDefault="004C7A0A" w:rsidP="004C7A0A">
            <w:pPr>
              <w:pStyle w:val="prastasiniatinklio"/>
              <w:widowControl w:val="0"/>
              <w:spacing w:beforeAutospacing="0" w:afterAutospacing="0"/>
              <w:jc w:val="center"/>
            </w:pPr>
            <w:r>
              <w:rPr>
                <w:rFonts w:ascii="Cambria" w:hAnsi="Cambria"/>
                <w:color w:val="000000"/>
              </w:rPr>
              <w:t>4.</w:t>
            </w:r>
          </w:p>
        </w:tc>
        <w:tc>
          <w:tcPr>
            <w:tcW w:w="6788" w:type="dxa"/>
            <w:tcBorders>
              <w:top w:val="single" w:sz="4" w:space="0" w:color="000000"/>
              <w:left w:val="single" w:sz="4" w:space="0" w:color="000000"/>
              <w:bottom w:val="single" w:sz="4" w:space="0" w:color="000000"/>
              <w:right w:val="single" w:sz="4" w:space="0" w:color="000000"/>
            </w:tcBorders>
            <w:vAlign w:val="center"/>
          </w:tcPr>
          <w:p w14:paraId="098A9CA6" w14:textId="77777777" w:rsidR="004C7A0A" w:rsidRDefault="004C7A0A" w:rsidP="004C7A0A">
            <w:pPr>
              <w:pStyle w:val="prastasiniatinklio"/>
              <w:widowControl w:val="0"/>
              <w:spacing w:beforeAutospacing="0" w:afterAutospacing="0"/>
              <w:jc w:val="both"/>
            </w:pPr>
            <w:r>
              <w:rPr>
                <w:rFonts w:ascii="Cambria" w:eastAsia="Calibri" w:hAnsi="Cambria"/>
                <w:szCs w:val="22"/>
                <w:lang w:eastAsia="lt-LT"/>
              </w:rPr>
              <w:t>Studijavimas, studijų pasiekimai ir absolventų užimtumas</w:t>
            </w:r>
          </w:p>
        </w:tc>
        <w:tc>
          <w:tcPr>
            <w:tcW w:w="2001" w:type="dxa"/>
            <w:tcBorders>
              <w:top w:val="single" w:sz="4" w:space="0" w:color="000000"/>
              <w:left w:val="single" w:sz="4" w:space="0" w:color="000000"/>
              <w:bottom w:val="single" w:sz="4" w:space="0" w:color="000000"/>
              <w:right w:val="single" w:sz="4" w:space="0" w:color="000000"/>
            </w:tcBorders>
            <w:vAlign w:val="center"/>
          </w:tcPr>
          <w:p w14:paraId="25A85237" w14:textId="5D4BEADC" w:rsidR="004C7A0A" w:rsidRDefault="004C7A0A" w:rsidP="004C7A0A">
            <w:pPr>
              <w:widowControl w:val="0"/>
              <w:jc w:val="center"/>
              <w:rPr>
                <w:rFonts w:asciiTheme="majorHAnsi" w:hAnsiTheme="majorHAnsi"/>
              </w:rPr>
            </w:pPr>
            <w:r>
              <w:rPr>
                <w:rFonts w:ascii="Cambria" w:eastAsia="Cambria" w:hAnsi="Cambria" w:cs="Cambria"/>
              </w:rPr>
              <w:t>3</w:t>
            </w:r>
          </w:p>
        </w:tc>
      </w:tr>
      <w:tr w:rsidR="004C7A0A" w14:paraId="7D2A2C24"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13E70A03" w14:textId="77777777" w:rsidR="004C7A0A" w:rsidRDefault="004C7A0A" w:rsidP="004C7A0A">
            <w:pPr>
              <w:pStyle w:val="prastasiniatinklio"/>
              <w:widowControl w:val="0"/>
              <w:spacing w:beforeAutospacing="0" w:afterAutospacing="0"/>
              <w:jc w:val="center"/>
            </w:pPr>
            <w:r>
              <w:rPr>
                <w:rFonts w:ascii="Cambria" w:hAnsi="Cambria"/>
                <w:color w:val="000000"/>
              </w:rPr>
              <w:t>5.</w:t>
            </w:r>
          </w:p>
        </w:tc>
        <w:tc>
          <w:tcPr>
            <w:tcW w:w="6788" w:type="dxa"/>
            <w:tcBorders>
              <w:top w:val="single" w:sz="4" w:space="0" w:color="000000"/>
              <w:left w:val="single" w:sz="4" w:space="0" w:color="000000"/>
              <w:bottom w:val="single" w:sz="4" w:space="0" w:color="000000"/>
              <w:right w:val="single" w:sz="4" w:space="0" w:color="000000"/>
            </w:tcBorders>
            <w:vAlign w:val="center"/>
          </w:tcPr>
          <w:p w14:paraId="2177CC64" w14:textId="77777777" w:rsidR="004C7A0A" w:rsidRDefault="004C7A0A" w:rsidP="004C7A0A">
            <w:pPr>
              <w:pStyle w:val="prastasiniatinklio"/>
              <w:widowControl w:val="0"/>
              <w:spacing w:beforeAutospacing="0" w:afterAutospacing="0"/>
              <w:jc w:val="both"/>
            </w:pPr>
            <w:r>
              <w:rPr>
                <w:rFonts w:ascii="Cambria" w:hAnsi="Cambria"/>
                <w:color w:val="000000"/>
              </w:rPr>
              <w:t>Dėstytojai</w:t>
            </w:r>
          </w:p>
        </w:tc>
        <w:tc>
          <w:tcPr>
            <w:tcW w:w="2001" w:type="dxa"/>
            <w:tcBorders>
              <w:top w:val="single" w:sz="4" w:space="0" w:color="000000"/>
              <w:left w:val="single" w:sz="4" w:space="0" w:color="000000"/>
              <w:bottom w:val="single" w:sz="4" w:space="0" w:color="000000"/>
              <w:right w:val="single" w:sz="4" w:space="0" w:color="000000"/>
            </w:tcBorders>
            <w:vAlign w:val="center"/>
          </w:tcPr>
          <w:p w14:paraId="0BE8CDC1" w14:textId="2F28385A" w:rsidR="004C7A0A" w:rsidRDefault="004C7A0A" w:rsidP="004C7A0A">
            <w:pPr>
              <w:widowControl w:val="0"/>
              <w:jc w:val="center"/>
              <w:rPr>
                <w:rFonts w:asciiTheme="majorHAnsi" w:hAnsiTheme="majorHAnsi"/>
              </w:rPr>
            </w:pPr>
            <w:r>
              <w:rPr>
                <w:rFonts w:ascii="Cambria" w:eastAsia="Cambria" w:hAnsi="Cambria" w:cs="Cambria"/>
              </w:rPr>
              <w:t>3</w:t>
            </w:r>
          </w:p>
        </w:tc>
      </w:tr>
      <w:tr w:rsidR="004C7A0A" w14:paraId="7639202C"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55EC68C6" w14:textId="77777777" w:rsidR="004C7A0A" w:rsidRDefault="004C7A0A" w:rsidP="004C7A0A">
            <w:pPr>
              <w:pStyle w:val="prastasiniatinklio"/>
              <w:widowControl w:val="0"/>
              <w:spacing w:beforeAutospacing="0" w:afterAutospacing="0"/>
              <w:jc w:val="center"/>
            </w:pPr>
            <w:r>
              <w:rPr>
                <w:rFonts w:ascii="Cambria" w:hAnsi="Cambria"/>
                <w:color w:val="000000"/>
              </w:rPr>
              <w:t>6.</w:t>
            </w:r>
          </w:p>
        </w:tc>
        <w:tc>
          <w:tcPr>
            <w:tcW w:w="6788" w:type="dxa"/>
            <w:tcBorders>
              <w:top w:val="single" w:sz="4" w:space="0" w:color="000000"/>
              <w:left w:val="single" w:sz="4" w:space="0" w:color="000000"/>
              <w:bottom w:val="single" w:sz="4" w:space="0" w:color="000000"/>
              <w:right w:val="single" w:sz="4" w:space="0" w:color="000000"/>
            </w:tcBorders>
            <w:vAlign w:val="center"/>
          </w:tcPr>
          <w:p w14:paraId="697C4BF8" w14:textId="77777777" w:rsidR="004C7A0A" w:rsidRDefault="004C7A0A" w:rsidP="004C7A0A">
            <w:pPr>
              <w:pStyle w:val="prastasiniatinklio"/>
              <w:widowControl w:val="0"/>
              <w:spacing w:beforeAutospacing="0" w:afterAutospacing="0"/>
              <w:jc w:val="both"/>
            </w:pPr>
            <w:r>
              <w:rPr>
                <w:rFonts w:ascii="Cambria" w:hAnsi="Cambria"/>
                <w:color w:val="000000"/>
              </w:rPr>
              <w:t>Studijų materialieji ištekliai</w:t>
            </w:r>
          </w:p>
        </w:tc>
        <w:tc>
          <w:tcPr>
            <w:tcW w:w="2001" w:type="dxa"/>
            <w:tcBorders>
              <w:top w:val="single" w:sz="4" w:space="0" w:color="000000"/>
              <w:left w:val="single" w:sz="4" w:space="0" w:color="000000"/>
              <w:bottom w:val="single" w:sz="4" w:space="0" w:color="000000"/>
              <w:right w:val="single" w:sz="4" w:space="0" w:color="000000"/>
            </w:tcBorders>
            <w:vAlign w:val="center"/>
          </w:tcPr>
          <w:p w14:paraId="607B5357" w14:textId="598E3008" w:rsidR="004C7A0A" w:rsidRDefault="004C7A0A" w:rsidP="004C7A0A">
            <w:pPr>
              <w:widowControl w:val="0"/>
              <w:jc w:val="center"/>
              <w:rPr>
                <w:rFonts w:asciiTheme="majorHAnsi" w:hAnsiTheme="majorHAnsi"/>
              </w:rPr>
            </w:pPr>
            <w:r>
              <w:rPr>
                <w:rFonts w:ascii="Cambria" w:eastAsia="Cambria" w:hAnsi="Cambria" w:cs="Cambria"/>
              </w:rPr>
              <w:t>3</w:t>
            </w:r>
          </w:p>
        </w:tc>
      </w:tr>
      <w:tr w:rsidR="004C7A0A" w14:paraId="518DACC7" w14:textId="77777777">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08942396" w14:textId="77777777" w:rsidR="004C7A0A" w:rsidRDefault="004C7A0A" w:rsidP="004C7A0A">
            <w:pPr>
              <w:pStyle w:val="prastasiniatinklio"/>
              <w:widowControl w:val="0"/>
              <w:spacing w:beforeAutospacing="0" w:afterAutospacing="0"/>
              <w:jc w:val="center"/>
              <w:rPr>
                <w:rFonts w:ascii="Cambria" w:hAnsi="Cambria"/>
                <w:color w:val="000000"/>
              </w:rPr>
            </w:pPr>
            <w:r>
              <w:rPr>
                <w:rFonts w:ascii="Cambria" w:hAnsi="Cambria"/>
                <w:color w:val="000000"/>
              </w:rPr>
              <w:t>7.</w:t>
            </w:r>
          </w:p>
        </w:tc>
        <w:tc>
          <w:tcPr>
            <w:tcW w:w="6788" w:type="dxa"/>
            <w:tcBorders>
              <w:top w:val="single" w:sz="4" w:space="0" w:color="000000"/>
              <w:left w:val="single" w:sz="4" w:space="0" w:color="000000"/>
              <w:bottom w:val="single" w:sz="4" w:space="0" w:color="000000"/>
              <w:right w:val="single" w:sz="4" w:space="0" w:color="000000"/>
            </w:tcBorders>
            <w:vAlign w:val="center"/>
          </w:tcPr>
          <w:p w14:paraId="3625DEAD" w14:textId="77777777" w:rsidR="004C7A0A" w:rsidRDefault="004C7A0A" w:rsidP="004C7A0A">
            <w:pPr>
              <w:pStyle w:val="prastasiniatinklio"/>
              <w:widowControl w:val="0"/>
              <w:spacing w:beforeAutospacing="0" w:afterAutospacing="0"/>
              <w:jc w:val="both"/>
              <w:rPr>
                <w:rFonts w:ascii="Cambria" w:hAnsi="Cambria"/>
                <w:color w:val="000000"/>
              </w:rPr>
            </w:pPr>
            <w:r>
              <w:rPr>
                <w:rFonts w:ascii="Cambria" w:eastAsia="Calibri" w:hAnsi="Cambria"/>
                <w:szCs w:val="22"/>
                <w:lang w:eastAsia="lt-LT"/>
              </w:rPr>
              <w:t>Studijų kokybės valdymas ir viešinimas</w:t>
            </w:r>
          </w:p>
        </w:tc>
        <w:tc>
          <w:tcPr>
            <w:tcW w:w="2001" w:type="dxa"/>
            <w:tcBorders>
              <w:top w:val="single" w:sz="4" w:space="0" w:color="000000"/>
              <w:left w:val="single" w:sz="4" w:space="0" w:color="000000"/>
              <w:bottom w:val="single" w:sz="4" w:space="0" w:color="000000"/>
              <w:right w:val="single" w:sz="4" w:space="0" w:color="000000"/>
            </w:tcBorders>
            <w:vAlign w:val="center"/>
          </w:tcPr>
          <w:p w14:paraId="65DC5AA1" w14:textId="1F75B92E" w:rsidR="004C7A0A" w:rsidRDefault="004C7A0A" w:rsidP="004C7A0A">
            <w:pPr>
              <w:widowControl w:val="0"/>
              <w:jc w:val="center"/>
              <w:rPr>
                <w:rFonts w:asciiTheme="majorHAnsi" w:hAnsiTheme="majorHAnsi"/>
              </w:rPr>
            </w:pPr>
            <w:r>
              <w:rPr>
                <w:rFonts w:ascii="Cambria" w:eastAsia="Cambria" w:hAnsi="Cambria" w:cs="Cambria"/>
              </w:rPr>
              <w:t>4</w:t>
            </w:r>
          </w:p>
        </w:tc>
      </w:tr>
      <w:tr w:rsidR="00251914" w14:paraId="29991A76" w14:textId="77777777">
        <w:trPr>
          <w:trHeight w:val="397"/>
        </w:trPr>
        <w:tc>
          <w:tcPr>
            <w:tcW w:w="7492" w:type="dxa"/>
            <w:gridSpan w:val="2"/>
            <w:tcBorders>
              <w:top w:val="single" w:sz="4" w:space="0" w:color="000000"/>
              <w:left w:val="single" w:sz="4" w:space="0" w:color="000000"/>
              <w:bottom w:val="single" w:sz="4" w:space="0" w:color="000000"/>
              <w:right w:val="single" w:sz="4" w:space="0" w:color="000000"/>
            </w:tcBorders>
            <w:vAlign w:val="center"/>
          </w:tcPr>
          <w:p w14:paraId="432A2369" w14:textId="77777777" w:rsidR="00251914" w:rsidRDefault="00D4638C">
            <w:pPr>
              <w:pStyle w:val="prastasiniatinklio"/>
              <w:widowControl w:val="0"/>
              <w:spacing w:beforeAutospacing="0" w:afterAutospacing="0"/>
              <w:jc w:val="right"/>
              <w:rPr>
                <w:rFonts w:ascii="Cambria" w:hAnsi="Cambria"/>
                <w:b/>
                <w:bCs/>
                <w:color w:val="000000"/>
              </w:rPr>
            </w:pPr>
            <w:r>
              <w:rPr>
                <w:rFonts w:ascii="Cambria" w:hAnsi="Cambria"/>
                <w:b/>
                <w:bCs/>
                <w:color w:val="000000"/>
              </w:rPr>
              <w:t>Iš viso:</w:t>
            </w:r>
          </w:p>
        </w:tc>
        <w:tc>
          <w:tcPr>
            <w:tcW w:w="2001" w:type="dxa"/>
            <w:tcBorders>
              <w:top w:val="single" w:sz="4" w:space="0" w:color="000000"/>
              <w:left w:val="single" w:sz="4" w:space="0" w:color="000000"/>
              <w:bottom w:val="single" w:sz="4" w:space="0" w:color="000000"/>
              <w:right w:val="single" w:sz="4" w:space="0" w:color="000000"/>
            </w:tcBorders>
            <w:vAlign w:val="center"/>
          </w:tcPr>
          <w:p w14:paraId="429D5A2C" w14:textId="022C496B" w:rsidR="00251914" w:rsidRDefault="00F86CCE">
            <w:pPr>
              <w:widowControl w:val="0"/>
              <w:jc w:val="center"/>
              <w:rPr>
                <w:rFonts w:asciiTheme="majorHAnsi" w:hAnsiTheme="majorHAnsi"/>
                <w:b/>
                <w:bCs/>
              </w:rPr>
            </w:pPr>
            <w:r>
              <w:rPr>
                <w:rFonts w:asciiTheme="majorHAnsi" w:hAnsiTheme="majorHAnsi"/>
                <w:b/>
                <w:bCs/>
              </w:rPr>
              <w:t>2</w:t>
            </w:r>
            <w:r w:rsidR="004C7A0A">
              <w:rPr>
                <w:rFonts w:asciiTheme="majorHAnsi" w:hAnsiTheme="majorHAnsi"/>
                <w:b/>
                <w:bCs/>
              </w:rPr>
              <w:t>3</w:t>
            </w:r>
          </w:p>
        </w:tc>
      </w:tr>
    </w:tbl>
    <w:p w14:paraId="7198D77D" w14:textId="77777777" w:rsidR="00251914" w:rsidRDefault="00D4638C">
      <w:pPr>
        <w:spacing w:line="276" w:lineRule="auto"/>
        <w:rPr>
          <w:rFonts w:ascii="Cambria" w:hAnsi="Cambria"/>
          <w:sz w:val="20"/>
          <w:szCs w:val="20"/>
        </w:rPr>
      </w:pPr>
      <w:r>
        <w:rPr>
          <w:rFonts w:ascii="Cambria" w:hAnsi="Cambria"/>
          <w:sz w:val="20"/>
          <w:szCs w:val="20"/>
        </w:rPr>
        <w:t>*1-Nepatenkinamai (sritis netenkina minimalių reikalavimų, yra esminių trūkumų, dėl kurių krypties studijos negali būti vykdomos)</w:t>
      </w:r>
    </w:p>
    <w:p w14:paraId="0F8FC036" w14:textId="77777777" w:rsidR="00251914" w:rsidRDefault="00D4638C">
      <w:pPr>
        <w:tabs>
          <w:tab w:val="left" w:pos="1080"/>
        </w:tabs>
        <w:spacing w:line="276" w:lineRule="auto"/>
        <w:rPr>
          <w:rFonts w:ascii="Cambria" w:hAnsi="Cambria"/>
          <w:sz w:val="20"/>
          <w:szCs w:val="20"/>
        </w:rPr>
      </w:pPr>
      <w:r>
        <w:rPr>
          <w:rFonts w:ascii="Cambria" w:hAnsi="Cambria"/>
          <w:sz w:val="20"/>
          <w:szCs w:val="20"/>
        </w:rPr>
        <w:t>2-Patenkinamai (sritis tenkina minimalius reikalavimus, yra esminių trūkumų, kuriuos būtina pašalinti)</w:t>
      </w:r>
    </w:p>
    <w:p w14:paraId="18CD9D61" w14:textId="77777777" w:rsidR="00251914" w:rsidRDefault="00D4638C">
      <w:pPr>
        <w:tabs>
          <w:tab w:val="left" w:pos="1080"/>
        </w:tabs>
        <w:spacing w:line="276" w:lineRule="auto"/>
        <w:rPr>
          <w:rFonts w:ascii="Cambria" w:hAnsi="Cambria"/>
          <w:sz w:val="20"/>
          <w:szCs w:val="20"/>
        </w:rPr>
      </w:pPr>
      <w:r>
        <w:rPr>
          <w:rFonts w:ascii="Cambria" w:hAnsi="Cambria"/>
          <w:sz w:val="20"/>
          <w:szCs w:val="20"/>
        </w:rPr>
        <w:t>3-Gerai (sritis plėtojama sistemiškai, be esminių trūkumų)</w:t>
      </w:r>
    </w:p>
    <w:p w14:paraId="231B49D6" w14:textId="77777777" w:rsidR="00251914" w:rsidRDefault="00D4638C">
      <w:pPr>
        <w:tabs>
          <w:tab w:val="left" w:pos="1080"/>
        </w:tabs>
        <w:spacing w:line="276" w:lineRule="auto"/>
        <w:rPr>
          <w:rFonts w:ascii="Cambria" w:hAnsi="Cambria"/>
          <w:sz w:val="20"/>
          <w:szCs w:val="20"/>
        </w:rPr>
      </w:pPr>
      <w:r>
        <w:rPr>
          <w:rFonts w:ascii="Cambria" w:hAnsi="Cambria"/>
          <w:sz w:val="20"/>
          <w:szCs w:val="20"/>
        </w:rPr>
        <w:t>4-Labai gerai (sritis vertinama labai gerai nacionaliniame kontekste ir tarptautinėje erdvėje, be jokių trūkumų)</w:t>
      </w:r>
    </w:p>
    <w:p w14:paraId="68EC680A" w14:textId="77777777" w:rsidR="00251914" w:rsidRDefault="00D4638C">
      <w:pPr>
        <w:tabs>
          <w:tab w:val="left" w:pos="1080"/>
        </w:tabs>
        <w:spacing w:line="276" w:lineRule="auto"/>
        <w:rPr>
          <w:rFonts w:ascii="Cambria" w:hAnsi="Cambria"/>
          <w:sz w:val="20"/>
          <w:szCs w:val="20"/>
          <w:lang w:eastAsia="en-US"/>
        </w:rPr>
      </w:pPr>
      <w:r>
        <w:rPr>
          <w:rFonts w:ascii="Cambria" w:hAnsi="Cambria"/>
          <w:sz w:val="20"/>
          <w:szCs w:val="20"/>
        </w:rPr>
        <w:t>5-Išskirtinės kokybės (sritis vertinama išskirtinai gerai nacionaliniame kontekste ir tarptautinėje erdvėje)</w:t>
      </w:r>
    </w:p>
    <w:p w14:paraId="5060248B" w14:textId="52173A76" w:rsidR="00464372" w:rsidRDefault="00464372">
      <w:pPr>
        <w:rPr>
          <w:rFonts w:ascii="Cambria" w:hAnsi="Cambria"/>
        </w:rPr>
      </w:pPr>
      <w:r>
        <w:rPr>
          <w:rFonts w:ascii="Cambria" w:hAnsi="Cambria"/>
        </w:rPr>
        <w:br w:type="page"/>
      </w:r>
    </w:p>
    <w:p w14:paraId="6080F8FE" w14:textId="45D2EE72" w:rsidR="00464372" w:rsidRDefault="00464372" w:rsidP="00464372">
      <w:pPr>
        <w:jc w:val="both"/>
        <w:rPr>
          <w:rFonts w:ascii="Cambria" w:hAnsi="Cambria"/>
          <w:color w:val="000000"/>
        </w:rPr>
      </w:pPr>
      <w:r>
        <w:rPr>
          <w:rFonts w:ascii="Cambria" w:hAnsi="Cambria"/>
        </w:rPr>
        <w:lastRenderedPageBreak/>
        <w:t>Antrosios</w:t>
      </w:r>
      <w:r>
        <w:rPr>
          <w:rFonts w:ascii="Cambria" w:hAnsi="Cambria"/>
        </w:rPr>
        <w:t xml:space="preserve"> pakopos filologijos pagal kalbą (užsienio kalba) studijų krypties studijos </w:t>
      </w:r>
      <w:r>
        <w:rPr>
          <w:rFonts w:ascii="Cambria" w:hAnsi="Cambria"/>
          <w:i/>
        </w:rPr>
        <w:t xml:space="preserve">LCC Tarptautiniame universitete </w:t>
      </w:r>
      <w:r>
        <w:rPr>
          <w:rFonts w:ascii="Cambria" w:hAnsi="Cambria"/>
          <w:color w:val="000000"/>
        </w:rPr>
        <w:t xml:space="preserve">vertinamos </w:t>
      </w:r>
      <w:r>
        <w:rPr>
          <w:rFonts w:ascii="Cambria" w:hAnsi="Cambria"/>
          <w:color w:val="000000"/>
          <w:u w:val="single"/>
        </w:rPr>
        <w:t>teigiamai.</w:t>
      </w:r>
      <w:r>
        <w:rPr>
          <w:rFonts w:ascii="Cambria" w:hAnsi="Cambria"/>
          <w:color w:val="000000"/>
        </w:rPr>
        <w:t xml:space="preserve"> </w:t>
      </w:r>
    </w:p>
    <w:p w14:paraId="4EDD1525" w14:textId="77777777" w:rsidR="00464372" w:rsidRDefault="00464372" w:rsidP="00464372">
      <w:pPr>
        <w:jc w:val="both"/>
        <w:rPr>
          <w:rFonts w:ascii="Cambria" w:hAnsi="Cambria"/>
          <w:color w:val="000000"/>
        </w:rPr>
      </w:pPr>
    </w:p>
    <w:p w14:paraId="1281035C" w14:textId="77777777" w:rsidR="00464372" w:rsidRDefault="00464372" w:rsidP="00464372">
      <w:pPr>
        <w:rPr>
          <w:rFonts w:ascii="Cambria" w:eastAsia="Calibri" w:hAnsi="Cambria"/>
          <w:i/>
          <w:szCs w:val="22"/>
          <w:lang w:eastAsia="lt-LT"/>
        </w:rPr>
      </w:pPr>
      <w:r>
        <w:rPr>
          <w:rFonts w:ascii="Cambria" w:eastAsia="Calibri" w:hAnsi="Cambria"/>
          <w:i/>
          <w:szCs w:val="22"/>
          <w:lang w:eastAsia="lt-LT"/>
        </w:rPr>
        <w:t>Studijų krypties ir pakopos įvertinimas pagal vertinamąsias sritis.</w:t>
      </w:r>
    </w:p>
    <w:tbl>
      <w:tblPr>
        <w:tblW w:w="9493" w:type="dxa"/>
        <w:tblLayout w:type="fixed"/>
        <w:tblCellMar>
          <w:left w:w="115" w:type="dxa"/>
          <w:right w:w="115" w:type="dxa"/>
        </w:tblCellMar>
        <w:tblLook w:val="04A0" w:firstRow="1" w:lastRow="0" w:firstColumn="1" w:lastColumn="0" w:noHBand="0" w:noVBand="1"/>
      </w:tblPr>
      <w:tblGrid>
        <w:gridCol w:w="704"/>
        <w:gridCol w:w="6788"/>
        <w:gridCol w:w="2001"/>
      </w:tblGrid>
      <w:tr w:rsidR="00464372" w14:paraId="21544818" w14:textId="77777777" w:rsidTr="0044624D">
        <w:tc>
          <w:tcPr>
            <w:tcW w:w="704" w:type="dxa"/>
            <w:tcBorders>
              <w:top w:val="single" w:sz="4" w:space="0" w:color="000000"/>
              <w:left w:val="single" w:sz="4" w:space="0" w:color="000000"/>
              <w:bottom w:val="single" w:sz="4" w:space="0" w:color="000000"/>
              <w:right w:val="single" w:sz="4" w:space="0" w:color="000000"/>
            </w:tcBorders>
            <w:vAlign w:val="center"/>
          </w:tcPr>
          <w:p w14:paraId="7A6AAEDE" w14:textId="77777777" w:rsidR="00464372" w:rsidRDefault="00464372" w:rsidP="0044624D">
            <w:pPr>
              <w:pStyle w:val="prastasiniatinklio"/>
              <w:widowControl w:val="0"/>
              <w:spacing w:afterAutospacing="0"/>
              <w:jc w:val="center"/>
              <w:rPr>
                <w:rFonts w:ascii="Cambria" w:hAnsi="Cambria"/>
                <w:b/>
                <w:bCs/>
                <w:color w:val="136C73"/>
              </w:rPr>
            </w:pPr>
            <w:r>
              <w:rPr>
                <w:rFonts w:ascii="Cambria" w:hAnsi="Cambria"/>
                <w:b/>
                <w:bCs/>
                <w:color w:val="136C73"/>
              </w:rPr>
              <w:t>Eil.</w:t>
            </w:r>
          </w:p>
          <w:p w14:paraId="69C381AB" w14:textId="77777777" w:rsidR="00464372" w:rsidRDefault="00464372" w:rsidP="0044624D">
            <w:pPr>
              <w:pStyle w:val="prastasiniatinklio"/>
              <w:widowControl w:val="0"/>
              <w:spacing w:beforeAutospacing="0" w:afterAutospacing="0"/>
              <w:jc w:val="center"/>
            </w:pPr>
            <w:r>
              <w:rPr>
                <w:rFonts w:ascii="Cambria" w:hAnsi="Cambria"/>
                <w:b/>
                <w:bCs/>
                <w:color w:val="136C73"/>
              </w:rPr>
              <w:t>Nr.</w:t>
            </w:r>
          </w:p>
        </w:tc>
        <w:tc>
          <w:tcPr>
            <w:tcW w:w="6788" w:type="dxa"/>
            <w:tcBorders>
              <w:top w:val="single" w:sz="4" w:space="0" w:color="000000"/>
              <w:left w:val="single" w:sz="4" w:space="0" w:color="000000"/>
              <w:bottom w:val="single" w:sz="4" w:space="0" w:color="000000"/>
              <w:right w:val="single" w:sz="4" w:space="0" w:color="000000"/>
            </w:tcBorders>
            <w:vAlign w:val="center"/>
          </w:tcPr>
          <w:p w14:paraId="0C526340" w14:textId="77777777" w:rsidR="00464372" w:rsidRDefault="00464372" w:rsidP="0044624D">
            <w:pPr>
              <w:pStyle w:val="prastasiniatinklio"/>
              <w:widowControl w:val="0"/>
              <w:spacing w:beforeAutospacing="0" w:afterAutospacing="0"/>
              <w:jc w:val="center"/>
            </w:pPr>
            <w:r>
              <w:rPr>
                <w:rFonts w:ascii="Cambria" w:hAnsi="Cambria"/>
                <w:b/>
                <w:bCs/>
                <w:color w:val="136C73"/>
              </w:rPr>
              <w:t>Vertinimo sritis</w:t>
            </w:r>
          </w:p>
        </w:tc>
        <w:tc>
          <w:tcPr>
            <w:tcW w:w="2001" w:type="dxa"/>
            <w:tcBorders>
              <w:top w:val="single" w:sz="4" w:space="0" w:color="000000"/>
              <w:left w:val="single" w:sz="4" w:space="0" w:color="000000"/>
              <w:bottom w:val="single" w:sz="4" w:space="0" w:color="000000"/>
              <w:right w:val="single" w:sz="4" w:space="0" w:color="000000"/>
            </w:tcBorders>
            <w:vAlign w:val="center"/>
          </w:tcPr>
          <w:p w14:paraId="4FB657D4" w14:textId="77777777" w:rsidR="00464372" w:rsidRDefault="00464372" w:rsidP="0044624D">
            <w:pPr>
              <w:pStyle w:val="prastasiniatinklio"/>
              <w:widowControl w:val="0"/>
              <w:spacing w:beforeAutospacing="0" w:afterAutospacing="0"/>
              <w:jc w:val="center"/>
            </w:pPr>
            <w:r>
              <w:rPr>
                <w:rFonts w:ascii="Cambria" w:hAnsi="Cambria"/>
                <w:b/>
                <w:bCs/>
                <w:color w:val="136C73"/>
              </w:rPr>
              <w:t>Srities įvertinimas, balais*</w:t>
            </w:r>
          </w:p>
        </w:tc>
      </w:tr>
      <w:tr w:rsidR="00464372" w14:paraId="559E7FC0" w14:textId="77777777" w:rsidTr="0044624D">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395E7FA9" w14:textId="77777777" w:rsidR="00464372" w:rsidRDefault="00464372" w:rsidP="00464372">
            <w:pPr>
              <w:pStyle w:val="prastasiniatinklio"/>
              <w:widowControl w:val="0"/>
              <w:spacing w:beforeAutospacing="0" w:afterAutospacing="0"/>
              <w:jc w:val="center"/>
            </w:pPr>
            <w:r>
              <w:rPr>
                <w:rFonts w:ascii="Cambria" w:hAnsi="Cambria"/>
                <w:color w:val="000000"/>
              </w:rPr>
              <w:t>1.</w:t>
            </w:r>
          </w:p>
        </w:tc>
        <w:tc>
          <w:tcPr>
            <w:tcW w:w="6788" w:type="dxa"/>
            <w:tcBorders>
              <w:top w:val="single" w:sz="4" w:space="0" w:color="000000"/>
              <w:left w:val="single" w:sz="4" w:space="0" w:color="000000"/>
              <w:bottom w:val="single" w:sz="4" w:space="0" w:color="000000"/>
              <w:right w:val="single" w:sz="4" w:space="0" w:color="000000"/>
            </w:tcBorders>
            <w:vAlign w:val="center"/>
          </w:tcPr>
          <w:p w14:paraId="7954400C" w14:textId="77777777" w:rsidR="00464372" w:rsidRDefault="00464372" w:rsidP="00464372">
            <w:pPr>
              <w:pStyle w:val="prastasiniatinklio"/>
              <w:widowControl w:val="0"/>
              <w:spacing w:beforeAutospacing="0" w:afterAutospacing="0"/>
              <w:jc w:val="both"/>
            </w:pPr>
            <w:r>
              <w:rPr>
                <w:rFonts w:ascii="Cambria" w:eastAsia="Calibri" w:hAnsi="Cambria"/>
                <w:szCs w:val="22"/>
                <w:lang w:eastAsia="lt-LT"/>
              </w:rPr>
              <w:t>Studijų tikslai, rezultatai ir turinys</w:t>
            </w:r>
          </w:p>
        </w:tc>
        <w:tc>
          <w:tcPr>
            <w:tcW w:w="2001" w:type="dxa"/>
            <w:tcBorders>
              <w:top w:val="single" w:sz="4" w:space="0" w:color="000000"/>
              <w:left w:val="single" w:sz="4" w:space="0" w:color="000000"/>
              <w:bottom w:val="single" w:sz="4" w:space="0" w:color="000000"/>
              <w:right w:val="single" w:sz="4" w:space="0" w:color="000000"/>
            </w:tcBorders>
            <w:vAlign w:val="center"/>
          </w:tcPr>
          <w:p w14:paraId="3029FB68" w14:textId="0849D8DD" w:rsidR="00464372" w:rsidRDefault="00464372" w:rsidP="00464372">
            <w:pPr>
              <w:widowControl w:val="0"/>
              <w:ind w:right="-47"/>
              <w:jc w:val="center"/>
              <w:rPr>
                <w:rFonts w:asciiTheme="majorHAnsi" w:hAnsiTheme="majorHAnsi"/>
                <w:lang w:val="en-US"/>
              </w:rPr>
            </w:pPr>
            <w:r>
              <w:rPr>
                <w:rFonts w:ascii="Cambria" w:eastAsia="Cambria" w:hAnsi="Cambria" w:cs="Cambria"/>
              </w:rPr>
              <w:t>4</w:t>
            </w:r>
          </w:p>
        </w:tc>
      </w:tr>
      <w:tr w:rsidR="00464372" w14:paraId="392B2B7B" w14:textId="77777777" w:rsidTr="0044624D">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3C97C0B7" w14:textId="77777777" w:rsidR="00464372" w:rsidRDefault="00464372" w:rsidP="00464372">
            <w:pPr>
              <w:pStyle w:val="prastasiniatinklio"/>
              <w:widowControl w:val="0"/>
              <w:spacing w:beforeAutospacing="0" w:afterAutospacing="0"/>
              <w:jc w:val="center"/>
            </w:pPr>
            <w:r>
              <w:rPr>
                <w:rFonts w:ascii="Cambria" w:hAnsi="Cambria"/>
                <w:color w:val="000000"/>
              </w:rPr>
              <w:t>2.</w:t>
            </w:r>
          </w:p>
        </w:tc>
        <w:tc>
          <w:tcPr>
            <w:tcW w:w="6788" w:type="dxa"/>
            <w:tcBorders>
              <w:top w:val="single" w:sz="4" w:space="0" w:color="000000"/>
              <w:left w:val="single" w:sz="4" w:space="0" w:color="000000"/>
              <w:bottom w:val="single" w:sz="4" w:space="0" w:color="000000"/>
              <w:right w:val="single" w:sz="4" w:space="0" w:color="000000"/>
            </w:tcBorders>
            <w:vAlign w:val="center"/>
          </w:tcPr>
          <w:p w14:paraId="24C90FC3" w14:textId="77777777" w:rsidR="00464372" w:rsidRDefault="00464372" w:rsidP="00464372">
            <w:pPr>
              <w:pStyle w:val="prastasiniatinklio"/>
              <w:widowControl w:val="0"/>
              <w:spacing w:beforeAutospacing="0" w:afterAutospacing="0"/>
              <w:jc w:val="both"/>
            </w:pPr>
            <w:r>
              <w:rPr>
                <w:rFonts w:ascii="Cambria" w:eastAsia="Calibri" w:hAnsi="Cambria"/>
                <w:szCs w:val="22"/>
                <w:lang w:eastAsia="lt-LT"/>
              </w:rPr>
              <w:t>Mokslo (meno) ir studijų veiklos sąsajos</w:t>
            </w:r>
          </w:p>
        </w:tc>
        <w:tc>
          <w:tcPr>
            <w:tcW w:w="2001" w:type="dxa"/>
            <w:tcBorders>
              <w:top w:val="single" w:sz="4" w:space="0" w:color="000000"/>
              <w:left w:val="single" w:sz="4" w:space="0" w:color="000000"/>
              <w:bottom w:val="single" w:sz="4" w:space="0" w:color="000000"/>
              <w:right w:val="single" w:sz="4" w:space="0" w:color="000000"/>
            </w:tcBorders>
            <w:vAlign w:val="center"/>
          </w:tcPr>
          <w:p w14:paraId="506E792A" w14:textId="745EE57F" w:rsidR="00464372" w:rsidRDefault="00464372" w:rsidP="00464372">
            <w:pPr>
              <w:widowControl w:val="0"/>
              <w:jc w:val="center"/>
              <w:rPr>
                <w:rFonts w:asciiTheme="majorHAnsi" w:hAnsiTheme="majorHAnsi"/>
              </w:rPr>
            </w:pPr>
            <w:r>
              <w:rPr>
                <w:rFonts w:ascii="Cambria" w:eastAsia="Cambria" w:hAnsi="Cambria" w:cs="Cambria"/>
              </w:rPr>
              <w:t>2</w:t>
            </w:r>
          </w:p>
        </w:tc>
      </w:tr>
      <w:tr w:rsidR="00464372" w14:paraId="4D67D9B7" w14:textId="77777777" w:rsidTr="0044624D">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482FE4C0" w14:textId="77777777" w:rsidR="00464372" w:rsidRDefault="00464372" w:rsidP="00464372">
            <w:pPr>
              <w:pStyle w:val="prastasiniatinklio"/>
              <w:widowControl w:val="0"/>
              <w:spacing w:beforeAutospacing="0" w:afterAutospacing="0"/>
              <w:jc w:val="center"/>
            </w:pPr>
            <w:r>
              <w:rPr>
                <w:rFonts w:ascii="Cambria" w:hAnsi="Cambria"/>
                <w:color w:val="000000"/>
              </w:rPr>
              <w:t>3.</w:t>
            </w:r>
          </w:p>
        </w:tc>
        <w:tc>
          <w:tcPr>
            <w:tcW w:w="6788" w:type="dxa"/>
            <w:tcBorders>
              <w:top w:val="single" w:sz="4" w:space="0" w:color="000000"/>
              <w:left w:val="single" w:sz="4" w:space="0" w:color="000000"/>
              <w:bottom w:val="single" w:sz="4" w:space="0" w:color="000000"/>
              <w:right w:val="single" w:sz="4" w:space="0" w:color="000000"/>
            </w:tcBorders>
            <w:vAlign w:val="center"/>
          </w:tcPr>
          <w:p w14:paraId="70677622" w14:textId="77777777" w:rsidR="00464372" w:rsidRDefault="00464372" w:rsidP="00464372">
            <w:pPr>
              <w:pStyle w:val="prastasiniatinklio"/>
              <w:widowControl w:val="0"/>
              <w:spacing w:beforeAutospacing="0" w:afterAutospacing="0"/>
              <w:jc w:val="both"/>
            </w:pPr>
            <w:r>
              <w:rPr>
                <w:rFonts w:ascii="Cambria" w:hAnsi="Cambria"/>
                <w:color w:val="000000"/>
              </w:rPr>
              <w:t>Studentų priėmimas ir parama</w:t>
            </w:r>
          </w:p>
        </w:tc>
        <w:tc>
          <w:tcPr>
            <w:tcW w:w="2001" w:type="dxa"/>
            <w:tcBorders>
              <w:top w:val="single" w:sz="4" w:space="0" w:color="000000"/>
              <w:left w:val="single" w:sz="4" w:space="0" w:color="000000"/>
              <w:bottom w:val="single" w:sz="4" w:space="0" w:color="000000"/>
              <w:right w:val="single" w:sz="4" w:space="0" w:color="000000"/>
            </w:tcBorders>
            <w:vAlign w:val="center"/>
          </w:tcPr>
          <w:p w14:paraId="4C2BF521" w14:textId="7B2FC203" w:rsidR="00464372" w:rsidRDefault="00464372" w:rsidP="00464372">
            <w:pPr>
              <w:widowControl w:val="0"/>
              <w:jc w:val="center"/>
              <w:rPr>
                <w:rFonts w:asciiTheme="majorHAnsi" w:hAnsiTheme="majorHAnsi"/>
              </w:rPr>
            </w:pPr>
            <w:r>
              <w:rPr>
                <w:rFonts w:ascii="Cambria" w:eastAsia="Cambria" w:hAnsi="Cambria" w:cs="Cambria"/>
              </w:rPr>
              <w:t>4</w:t>
            </w:r>
          </w:p>
        </w:tc>
      </w:tr>
      <w:tr w:rsidR="00464372" w14:paraId="6E0C873E" w14:textId="77777777" w:rsidTr="0044624D">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24181C72" w14:textId="77777777" w:rsidR="00464372" w:rsidRDefault="00464372" w:rsidP="00464372">
            <w:pPr>
              <w:pStyle w:val="prastasiniatinklio"/>
              <w:widowControl w:val="0"/>
              <w:spacing w:beforeAutospacing="0" w:afterAutospacing="0"/>
              <w:jc w:val="center"/>
            </w:pPr>
            <w:r>
              <w:rPr>
                <w:rFonts w:ascii="Cambria" w:hAnsi="Cambria"/>
                <w:color w:val="000000"/>
              </w:rPr>
              <w:t>4.</w:t>
            </w:r>
          </w:p>
        </w:tc>
        <w:tc>
          <w:tcPr>
            <w:tcW w:w="6788" w:type="dxa"/>
            <w:tcBorders>
              <w:top w:val="single" w:sz="4" w:space="0" w:color="000000"/>
              <w:left w:val="single" w:sz="4" w:space="0" w:color="000000"/>
              <w:bottom w:val="single" w:sz="4" w:space="0" w:color="000000"/>
              <w:right w:val="single" w:sz="4" w:space="0" w:color="000000"/>
            </w:tcBorders>
            <w:vAlign w:val="center"/>
          </w:tcPr>
          <w:p w14:paraId="4C080885" w14:textId="77777777" w:rsidR="00464372" w:rsidRDefault="00464372" w:rsidP="00464372">
            <w:pPr>
              <w:pStyle w:val="prastasiniatinklio"/>
              <w:widowControl w:val="0"/>
              <w:spacing w:beforeAutospacing="0" w:afterAutospacing="0"/>
              <w:jc w:val="both"/>
            </w:pPr>
            <w:r>
              <w:rPr>
                <w:rFonts w:ascii="Cambria" w:eastAsia="Calibri" w:hAnsi="Cambria"/>
                <w:szCs w:val="22"/>
                <w:lang w:eastAsia="lt-LT"/>
              </w:rPr>
              <w:t>Studijavimas, studijų pasiekimai ir absolventų užimtumas</w:t>
            </w:r>
          </w:p>
        </w:tc>
        <w:tc>
          <w:tcPr>
            <w:tcW w:w="2001" w:type="dxa"/>
            <w:tcBorders>
              <w:top w:val="single" w:sz="4" w:space="0" w:color="000000"/>
              <w:left w:val="single" w:sz="4" w:space="0" w:color="000000"/>
              <w:bottom w:val="single" w:sz="4" w:space="0" w:color="000000"/>
              <w:right w:val="single" w:sz="4" w:space="0" w:color="000000"/>
            </w:tcBorders>
            <w:vAlign w:val="center"/>
          </w:tcPr>
          <w:p w14:paraId="6B3BBE9D" w14:textId="23734E47" w:rsidR="00464372" w:rsidRDefault="00464372" w:rsidP="00464372">
            <w:pPr>
              <w:widowControl w:val="0"/>
              <w:jc w:val="center"/>
              <w:rPr>
                <w:rFonts w:asciiTheme="majorHAnsi" w:hAnsiTheme="majorHAnsi"/>
              </w:rPr>
            </w:pPr>
            <w:r>
              <w:rPr>
                <w:rFonts w:ascii="Cambria" w:eastAsia="Cambria" w:hAnsi="Cambria" w:cs="Cambria"/>
              </w:rPr>
              <w:t>3</w:t>
            </w:r>
          </w:p>
        </w:tc>
      </w:tr>
      <w:tr w:rsidR="00464372" w14:paraId="62D974F1" w14:textId="77777777" w:rsidTr="0044624D">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71AD3940" w14:textId="77777777" w:rsidR="00464372" w:rsidRDefault="00464372" w:rsidP="00464372">
            <w:pPr>
              <w:pStyle w:val="prastasiniatinklio"/>
              <w:widowControl w:val="0"/>
              <w:spacing w:beforeAutospacing="0" w:afterAutospacing="0"/>
              <w:jc w:val="center"/>
            </w:pPr>
            <w:r>
              <w:rPr>
                <w:rFonts w:ascii="Cambria" w:hAnsi="Cambria"/>
                <w:color w:val="000000"/>
              </w:rPr>
              <w:t>5.</w:t>
            </w:r>
          </w:p>
        </w:tc>
        <w:tc>
          <w:tcPr>
            <w:tcW w:w="6788" w:type="dxa"/>
            <w:tcBorders>
              <w:top w:val="single" w:sz="4" w:space="0" w:color="000000"/>
              <w:left w:val="single" w:sz="4" w:space="0" w:color="000000"/>
              <w:bottom w:val="single" w:sz="4" w:space="0" w:color="000000"/>
              <w:right w:val="single" w:sz="4" w:space="0" w:color="000000"/>
            </w:tcBorders>
            <w:vAlign w:val="center"/>
          </w:tcPr>
          <w:p w14:paraId="1D7A4377" w14:textId="77777777" w:rsidR="00464372" w:rsidRDefault="00464372" w:rsidP="00464372">
            <w:pPr>
              <w:pStyle w:val="prastasiniatinklio"/>
              <w:widowControl w:val="0"/>
              <w:spacing w:beforeAutospacing="0" w:afterAutospacing="0"/>
              <w:jc w:val="both"/>
            </w:pPr>
            <w:r>
              <w:rPr>
                <w:rFonts w:ascii="Cambria" w:hAnsi="Cambria"/>
                <w:color w:val="000000"/>
              </w:rPr>
              <w:t>Dėstytojai</w:t>
            </w:r>
          </w:p>
        </w:tc>
        <w:tc>
          <w:tcPr>
            <w:tcW w:w="2001" w:type="dxa"/>
            <w:tcBorders>
              <w:top w:val="single" w:sz="4" w:space="0" w:color="000000"/>
              <w:left w:val="single" w:sz="4" w:space="0" w:color="000000"/>
              <w:bottom w:val="single" w:sz="4" w:space="0" w:color="000000"/>
              <w:right w:val="single" w:sz="4" w:space="0" w:color="000000"/>
            </w:tcBorders>
            <w:vAlign w:val="center"/>
          </w:tcPr>
          <w:p w14:paraId="767ADF67" w14:textId="116C03D0" w:rsidR="00464372" w:rsidRDefault="00464372" w:rsidP="00464372">
            <w:pPr>
              <w:widowControl w:val="0"/>
              <w:jc w:val="center"/>
              <w:rPr>
                <w:rFonts w:asciiTheme="majorHAnsi" w:hAnsiTheme="majorHAnsi"/>
              </w:rPr>
            </w:pPr>
            <w:r>
              <w:rPr>
                <w:rFonts w:ascii="Cambria" w:eastAsia="Cambria" w:hAnsi="Cambria" w:cs="Cambria"/>
              </w:rPr>
              <w:t>3</w:t>
            </w:r>
          </w:p>
        </w:tc>
      </w:tr>
      <w:tr w:rsidR="00464372" w14:paraId="306B906D" w14:textId="77777777" w:rsidTr="0044624D">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4B682B93" w14:textId="77777777" w:rsidR="00464372" w:rsidRDefault="00464372" w:rsidP="00464372">
            <w:pPr>
              <w:pStyle w:val="prastasiniatinklio"/>
              <w:widowControl w:val="0"/>
              <w:spacing w:beforeAutospacing="0" w:afterAutospacing="0"/>
              <w:jc w:val="center"/>
            </w:pPr>
            <w:r>
              <w:rPr>
                <w:rFonts w:ascii="Cambria" w:hAnsi="Cambria"/>
                <w:color w:val="000000"/>
              </w:rPr>
              <w:t>6.</w:t>
            </w:r>
          </w:p>
        </w:tc>
        <w:tc>
          <w:tcPr>
            <w:tcW w:w="6788" w:type="dxa"/>
            <w:tcBorders>
              <w:top w:val="single" w:sz="4" w:space="0" w:color="000000"/>
              <w:left w:val="single" w:sz="4" w:space="0" w:color="000000"/>
              <w:bottom w:val="single" w:sz="4" w:space="0" w:color="000000"/>
              <w:right w:val="single" w:sz="4" w:space="0" w:color="000000"/>
            </w:tcBorders>
            <w:vAlign w:val="center"/>
          </w:tcPr>
          <w:p w14:paraId="765C8110" w14:textId="77777777" w:rsidR="00464372" w:rsidRDefault="00464372" w:rsidP="00464372">
            <w:pPr>
              <w:pStyle w:val="prastasiniatinklio"/>
              <w:widowControl w:val="0"/>
              <w:spacing w:beforeAutospacing="0" w:afterAutospacing="0"/>
              <w:jc w:val="both"/>
            </w:pPr>
            <w:r>
              <w:rPr>
                <w:rFonts w:ascii="Cambria" w:hAnsi="Cambria"/>
                <w:color w:val="000000"/>
              </w:rPr>
              <w:t>Studijų materialieji ištekliai</w:t>
            </w:r>
          </w:p>
        </w:tc>
        <w:tc>
          <w:tcPr>
            <w:tcW w:w="2001" w:type="dxa"/>
            <w:tcBorders>
              <w:top w:val="single" w:sz="4" w:space="0" w:color="000000"/>
              <w:left w:val="single" w:sz="4" w:space="0" w:color="000000"/>
              <w:bottom w:val="single" w:sz="4" w:space="0" w:color="000000"/>
              <w:right w:val="single" w:sz="4" w:space="0" w:color="000000"/>
            </w:tcBorders>
            <w:vAlign w:val="center"/>
          </w:tcPr>
          <w:p w14:paraId="55D03AC6" w14:textId="246E82B5" w:rsidR="00464372" w:rsidRDefault="00464372" w:rsidP="00464372">
            <w:pPr>
              <w:widowControl w:val="0"/>
              <w:jc w:val="center"/>
              <w:rPr>
                <w:rFonts w:asciiTheme="majorHAnsi" w:hAnsiTheme="majorHAnsi"/>
              </w:rPr>
            </w:pPr>
            <w:r>
              <w:rPr>
                <w:rFonts w:ascii="Cambria" w:eastAsia="Cambria" w:hAnsi="Cambria" w:cs="Cambria"/>
              </w:rPr>
              <w:t>3</w:t>
            </w:r>
          </w:p>
        </w:tc>
      </w:tr>
      <w:tr w:rsidR="00464372" w14:paraId="3BC9075E" w14:textId="77777777" w:rsidTr="0044624D">
        <w:trPr>
          <w:trHeight w:val="397"/>
        </w:trPr>
        <w:tc>
          <w:tcPr>
            <w:tcW w:w="704" w:type="dxa"/>
            <w:tcBorders>
              <w:top w:val="single" w:sz="4" w:space="0" w:color="000000"/>
              <w:left w:val="single" w:sz="4" w:space="0" w:color="000000"/>
              <w:bottom w:val="single" w:sz="4" w:space="0" w:color="000000"/>
              <w:right w:val="single" w:sz="4" w:space="0" w:color="000000"/>
            </w:tcBorders>
            <w:vAlign w:val="center"/>
          </w:tcPr>
          <w:p w14:paraId="29907EEA" w14:textId="77777777" w:rsidR="00464372" w:rsidRDefault="00464372" w:rsidP="00464372">
            <w:pPr>
              <w:pStyle w:val="prastasiniatinklio"/>
              <w:widowControl w:val="0"/>
              <w:spacing w:beforeAutospacing="0" w:afterAutospacing="0"/>
              <w:jc w:val="center"/>
              <w:rPr>
                <w:rFonts w:ascii="Cambria" w:hAnsi="Cambria"/>
                <w:color w:val="000000"/>
              </w:rPr>
            </w:pPr>
            <w:r>
              <w:rPr>
                <w:rFonts w:ascii="Cambria" w:hAnsi="Cambria"/>
                <w:color w:val="000000"/>
              </w:rPr>
              <w:t>7.</w:t>
            </w:r>
          </w:p>
        </w:tc>
        <w:tc>
          <w:tcPr>
            <w:tcW w:w="6788" w:type="dxa"/>
            <w:tcBorders>
              <w:top w:val="single" w:sz="4" w:space="0" w:color="000000"/>
              <w:left w:val="single" w:sz="4" w:space="0" w:color="000000"/>
              <w:bottom w:val="single" w:sz="4" w:space="0" w:color="000000"/>
              <w:right w:val="single" w:sz="4" w:space="0" w:color="000000"/>
            </w:tcBorders>
            <w:vAlign w:val="center"/>
          </w:tcPr>
          <w:p w14:paraId="27619E44" w14:textId="77777777" w:rsidR="00464372" w:rsidRDefault="00464372" w:rsidP="00464372">
            <w:pPr>
              <w:pStyle w:val="prastasiniatinklio"/>
              <w:widowControl w:val="0"/>
              <w:spacing w:beforeAutospacing="0" w:afterAutospacing="0"/>
              <w:jc w:val="both"/>
              <w:rPr>
                <w:rFonts w:ascii="Cambria" w:hAnsi="Cambria"/>
                <w:color w:val="000000"/>
              </w:rPr>
            </w:pPr>
            <w:r>
              <w:rPr>
                <w:rFonts w:ascii="Cambria" w:eastAsia="Calibri" w:hAnsi="Cambria"/>
                <w:szCs w:val="22"/>
                <w:lang w:eastAsia="lt-LT"/>
              </w:rPr>
              <w:t>Studijų kokybės valdymas ir viešinimas</w:t>
            </w:r>
          </w:p>
        </w:tc>
        <w:tc>
          <w:tcPr>
            <w:tcW w:w="2001" w:type="dxa"/>
            <w:tcBorders>
              <w:top w:val="single" w:sz="4" w:space="0" w:color="000000"/>
              <w:left w:val="single" w:sz="4" w:space="0" w:color="000000"/>
              <w:bottom w:val="single" w:sz="4" w:space="0" w:color="000000"/>
              <w:right w:val="single" w:sz="4" w:space="0" w:color="000000"/>
            </w:tcBorders>
            <w:vAlign w:val="center"/>
          </w:tcPr>
          <w:p w14:paraId="67016693" w14:textId="1132DB62" w:rsidR="00464372" w:rsidRDefault="00464372" w:rsidP="00464372">
            <w:pPr>
              <w:widowControl w:val="0"/>
              <w:jc w:val="center"/>
              <w:rPr>
                <w:rFonts w:asciiTheme="majorHAnsi" w:hAnsiTheme="majorHAnsi"/>
              </w:rPr>
            </w:pPr>
            <w:r>
              <w:rPr>
                <w:rFonts w:ascii="Cambria" w:eastAsia="Cambria" w:hAnsi="Cambria" w:cs="Cambria"/>
              </w:rPr>
              <w:t>4</w:t>
            </w:r>
          </w:p>
        </w:tc>
      </w:tr>
      <w:tr w:rsidR="00464372" w14:paraId="3A19391A" w14:textId="77777777" w:rsidTr="0044624D">
        <w:trPr>
          <w:trHeight w:val="397"/>
        </w:trPr>
        <w:tc>
          <w:tcPr>
            <w:tcW w:w="7492" w:type="dxa"/>
            <w:gridSpan w:val="2"/>
            <w:tcBorders>
              <w:top w:val="single" w:sz="4" w:space="0" w:color="000000"/>
              <w:left w:val="single" w:sz="4" w:space="0" w:color="000000"/>
              <w:bottom w:val="single" w:sz="4" w:space="0" w:color="000000"/>
              <w:right w:val="single" w:sz="4" w:space="0" w:color="000000"/>
            </w:tcBorders>
            <w:vAlign w:val="center"/>
          </w:tcPr>
          <w:p w14:paraId="2A2C858E" w14:textId="77777777" w:rsidR="00464372" w:rsidRDefault="00464372" w:rsidP="0044624D">
            <w:pPr>
              <w:pStyle w:val="prastasiniatinklio"/>
              <w:widowControl w:val="0"/>
              <w:spacing w:beforeAutospacing="0" w:afterAutospacing="0"/>
              <w:jc w:val="right"/>
              <w:rPr>
                <w:rFonts w:ascii="Cambria" w:hAnsi="Cambria"/>
                <w:b/>
                <w:bCs/>
                <w:color w:val="000000"/>
              </w:rPr>
            </w:pPr>
            <w:r>
              <w:rPr>
                <w:rFonts w:ascii="Cambria" w:hAnsi="Cambria"/>
                <w:b/>
                <w:bCs/>
                <w:color w:val="000000"/>
              </w:rPr>
              <w:t>Iš viso:</w:t>
            </w:r>
          </w:p>
        </w:tc>
        <w:tc>
          <w:tcPr>
            <w:tcW w:w="2001" w:type="dxa"/>
            <w:tcBorders>
              <w:top w:val="single" w:sz="4" w:space="0" w:color="000000"/>
              <w:left w:val="single" w:sz="4" w:space="0" w:color="000000"/>
              <w:bottom w:val="single" w:sz="4" w:space="0" w:color="000000"/>
              <w:right w:val="single" w:sz="4" w:space="0" w:color="000000"/>
            </w:tcBorders>
            <w:vAlign w:val="center"/>
          </w:tcPr>
          <w:p w14:paraId="090C5B5A" w14:textId="77777777" w:rsidR="00464372" w:rsidRDefault="00464372" w:rsidP="0044624D">
            <w:pPr>
              <w:widowControl w:val="0"/>
              <w:jc w:val="center"/>
              <w:rPr>
                <w:rFonts w:asciiTheme="majorHAnsi" w:hAnsiTheme="majorHAnsi"/>
                <w:b/>
                <w:bCs/>
              </w:rPr>
            </w:pPr>
            <w:r>
              <w:rPr>
                <w:rFonts w:asciiTheme="majorHAnsi" w:hAnsiTheme="majorHAnsi"/>
                <w:b/>
                <w:bCs/>
              </w:rPr>
              <w:t>23</w:t>
            </w:r>
          </w:p>
        </w:tc>
      </w:tr>
    </w:tbl>
    <w:p w14:paraId="74B07721" w14:textId="77777777" w:rsidR="00464372" w:rsidRDefault="00464372" w:rsidP="00464372">
      <w:pPr>
        <w:spacing w:line="276" w:lineRule="auto"/>
        <w:rPr>
          <w:rFonts w:ascii="Cambria" w:hAnsi="Cambria"/>
          <w:sz w:val="20"/>
          <w:szCs w:val="20"/>
        </w:rPr>
      </w:pPr>
      <w:r>
        <w:rPr>
          <w:rFonts w:ascii="Cambria" w:hAnsi="Cambria"/>
          <w:sz w:val="20"/>
          <w:szCs w:val="20"/>
        </w:rPr>
        <w:t>*1-Nepatenkinamai (sritis netenkina minimalių reikalavimų, yra esminių trūkumų, dėl kurių krypties studijos negali būti vykdomos)</w:t>
      </w:r>
    </w:p>
    <w:p w14:paraId="30D72147" w14:textId="77777777" w:rsidR="00464372" w:rsidRDefault="00464372" w:rsidP="00464372">
      <w:pPr>
        <w:tabs>
          <w:tab w:val="left" w:pos="1080"/>
        </w:tabs>
        <w:spacing w:line="276" w:lineRule="auto"/>
        <w:rPr>
          <w:rFonts w:ascii="Cambria" w:hAnsi="Cambria"/>
          <w:sz w:val="20"/>
          <w:szCs w:val="20"/>
        </w:rPr>
      </w:pPr>
      <w:r>
        <w:rPr>
          <w:rFonts w:ascii="Cambria" w:hAnsi="Cambria"/>
          <w:sz w:val="20"/>
          <w:szCs w:val="20"/>
        </w:rPr>
        <w:t>2-Patenkinamai (sritis tenkina minimalius reikalavimus, yra esminių trūkumų, kuriuos būtina pašalinti)</w:t>
      </w:r>
    </w:p>
    <w:p w14:paraId="48247709" w14:textId="77777777" w:rsidR="00464372" w:rsidRDefault="00464372" w:rsidP="00464372">
      <w:pPr>
        <w:tabs>
          <w:tab w:val="left" w:pos="1080"/>
        </w:tabs>
        <w:spacing w:line="276" w:lineRule="auto"/>
        <w:rPr>
          <w:rFonts w:ascii="Cambria" w:hAnsi="Cambria"/>
          <w:sz w:val="20"/>
          <w:szCs w:val="20"/>
        </w:rPr>
      </w:pPr>
      <w:r>
        <w:rPr>
          <w:rFonts w:ascii="Cambria" w:hAnsi="Cambria"/>
          <w:sz w:val="20"/>
          <w:szCs w:val="20"/>
        </w:rPr>
        <w:t>3-Gerai (sritis plėtojama sistemiškai, be esminių trūkumų)</w:t>
      </w:r>
    </w:p>
    <w:p w14:paraId="39F770BB" w14:textId="77777777" w:rsidR="00464372" w:rsidRDefault="00464372" w:rsidP="00464372">
      <w:pPr>
        <w:tabs>
          <w:tab w:val="left" w:pos="1080"/>
        </w:tabs>
        <w:spacing w:line="276" w:lineRule="auto"/>
        <w:rPr>
          <w:rFonts w:ascii="Cambria" w:hAnsi="Cambria"/>
          <w:sz w:val="20"/>
          <w:szCs w:val="20"/>
        </w:rPr>
      </w:pPr>
      <w:r>
        <w:rPr>
          <w:rFonts w:ascii="Cambria" w:hAnsi="Cambria"/>
          <w:sz w:val="20"/>
          <w:szCs w:val="20"/>
        </w:rPr>
        <w:t>4-Labai gerai (sritis vertinama labai gerai nacionaliniame kontekste ir tarptautinėje erdvėje, be jokių trūkumų)</w:t>
      </w:r>
    </w:p>
    <w:p w14:paraId="64AC9551" w14:textId="77777777" w:rsidR="00464372" w:rsidRDefault="00464372" w:rsidP="00464372">
      <w:pPr>
        <w:tabs>
          <w:tab w:val="left" w:pos="1080"/>
        </w:tabs>
        <w:spacing w:line="276" w:lineRule="auto"/>
        <w:rPr>
          <w:rFonts w:ascii="Cambria" w:hAnsi="Cambria"/>
          <w:sz w:val="20"/>
          <w:szCs w:val="20"/>
          <w:lang w:eastAsia="en-US"/>
        </w:rPr>
      </w:pPr>
      <w:r>
        <w:rPr>
          <w:rFonts w:ascii="Cambria" w:hAnsi="Cambria"/>
          <w:sz w:val="20"/>
          <w:szCs w:val="20"/>
        </w:rPr>
        <w:t>5-Išskirtinės kokybės (sritis vertinama išskirtinai gerai nacionaliniame kontekste ir tarptautinėje erdvėje)</w:t>
      </w:r>
    </w:p>
    <w:p w14:paraId="4BE92708" w14:textId="78BFEF16" w:rsidR="00464372" w:rsidRDefault="00464372" w:rsidP="00464372">
      <w:pPr>
        <w:rPr>
          <w:rFonts w:ascii="Cambria" w:hAnsi="Cambria"/>
        </w:rPr>
      </w:pPr>
    </w:p>
    <w:p w14:paraId="602AB1DB" w14:textId="77777777" w:rsidR="00251914" w:rsidRDefault="00251914">
      <w:pPr>
        <w:spacing w:after="200" w:line="276" w:lineRule="auto"/>
        <w:rPr>
          <w:rFonts w:ascii="Cambria" w:hAnsi="Cambria"/>
        </w:rPr>
      </w:pPr>
    </w:p>
    <w:p w14:paraId="1366CB54" w14:textId="77777777" w:rsidR="00251914" w:rsidRDefault="00D4638C">
      <w:pPr>
        <w:rPr>
          <w:rFonts w:ascii="Cambria" w:hAnsi="Cambria"/>
          <w:bCs/>
          <w:caps/>
          <w:lang w:eastAsia="lt-LT"/>
        </w:rPr>
      </w:pPr>
      <w:r>
        <w:rPr>
          <w:rFonts w:ascii="Cambria" w:hAnsi="Cambria"/>
          <w:bCs/>
          <w:caps/>
          <w:lang w:eastAsia="lt-LT"/>
        </w:rPr>
        <w:t>&lt;...&gt;</w:t>
      </w:r>
    </w:p>
    <w:p w14:paraId="73B5F59C" w14:textId="77777777" w:rsidR="00454674" w:rsidRDefault="00454674">
      <w:r>
        <w:br w:type="page"/>
      </w:r>
    </w:p>
    <w:p w14:paraId="4241BD59" w14:textId="5D89AFC6" w:rsidR="00454674" w:rsidRPr="00454674" w:rsidRDefault="00454674" w:rsidP="00454674">
      <w:pPr>
        <w:pStyle w:val="Antrat1"/>
        <w:jc w:val="center"/>
        <w:rPr>
          <w:color w:val="136C73"/>
          <w:sz w:val="36"/>
          <w:szCs w:val="36"/>
          <w:lang w:bidi="lt-LT"/>
        </w:rPr>
      </w:pPr>
      <w:r w:rsidRPr="00454674">
        <w:rPr>
          <w:color w:val="136C73"/>
          <w:sz w:val="36"/>
          <w:szCs w:val="36"/>
          <w:lang w:bidi="lt-LT"/>
        </w:rPr>
        <w:lastRenderedPageBreak/>
        <w:t>IV. IŠSKIRTINĖS KOKYBĖS PAVYZDŽIAI</w:t>
      </w:r>
    </w:p>
    <w:p w14:paraId="06292CEE" w14:textId="77777777" w:rsidR="00454674" w:rsidRPr="00454674" w:rsidRDefault="00454674" w:rsidP="00454674">
      <w:pPr>
        <w:rPr>
          <w:highlight w:val="yellow"/>
          <w:lang w:val="en-GB" w:eastAsia="en-US" w:bidi="lt-LT"/>
        </w:rPr>
      </w:pPr>
    </w:p>
    <w:p w14:paraId="6F09D5A6" w14:textId="77777777" w:rsidR="00454674" w:rsidRPr="00454674" w:rsidRDefault="00454674" w:rsidP="00454674">
      <w:pPr>
        <w:numPr>
          <w:ilvl w:val="0"/>
          <w:numId w:val="41"/>
        </w:numPr>
        <w:suppressAutoHyphens w:val="0"/>
        <w:spacing w:after="200" w:line="276" w:lineRule="auto"/>
        <w:jc w:val="both"/>
        <w:rPr>
          <w:rFonts w:ascii="Cambria" w:eastAsia="Cambria" w:hAnsi="Cambria" w:cs="Cambria"/>
        </w:rPr>
      </w:pPr>
      <w:r w:rsidRPr="00454674">
        <w:rPr>
          <w:rFonts w:ascii="Cambria" w:eastAsia="Cambria" w:hAnsi="Cambria" w:cs="Cambria"/>
          <w:lang w:bidi="lt-LT"/>
        </w:rPr>
        <w:t>Teigiamai vertinama įvairialypė visuomenės informavimo ir paslaugų veikla, aktyvus dalyvavimas bendruomenės gyvenime, kuris įrodo, kad LCC puikiai supranta ir atlieka savo socialinį vaidmenį.</w:t>
      </w:r>
    </w:p>
    <w:p w14:paraId="675624BC" w14:textId="4674CCC3" w:rsidR="00454674" w:rsidRPr="00454674" w:rsidRDefault="00454674" w:rsidP="00454674">
      <w:pPr>
        <w:numPr>
          <w:ilvl w:val="0"/>
          <w:numId w:val="41"/>
        </w:numPr>
        <w:suppressAutoHyphens w:val="0"/>
        <w:spacing w:after="200" w:line="276" w:lineRule="auto"/>
        <w:jc w:val="both"/>
        <w:rPr>
          <w:rFonts w:ascii="Cambria" w:eastAsia="Cambria" w:hAnsi="Cambria" w:cs="Cambria"/>
        </w:rPr>
      </w:pPr>
      <w:r w:rsidRPr="00454674">
        <w:rPr>
          <w:rFonts w:ascii="Cambria" w:eastAsia="Cambria" w:hAnsi="Cambria" w:cs="Cambria"/>
          <w:lang w:bidi="lt-LT"/>
        </w:rPr>
        <w:t>Didelis dėmesys skiriamas studentams teikiamai paramai ir jų studijų patirties kokybei (studentai vadovauja įvairiems klubams, jiems teikiamos korepetitorių paslaugos, veikia studentų centras, organizuojama psichologinės sveikatos savaitė bei egzistuoja absolventų mentorystės programa)</w:t>
      </w:r>
    </w:p>
    <w:p w14:paraId="6ECC1BA2" w14:textId="77777777" w:rsidR="00454674" w:rsidRPr="00454674" w:rsidRDefault="00454674" w:rsidP="00454674">
      <w:pPr>
        <w:numPr>
          <w:ilvl w:val="0"/>
          <w:numId w:val="41"/>
        </w:numPr>
        <w:suppressAutoHyphens w:val="0"/>
        <w:spacing w:after="200" w:line="276" w:lineRule="auto"/>
        <w:jc w:val="both"/>
        <w:rPr>
          <w:rFonts w:ascii="Cambria" w:eastAsia="Cambria" w:hAnsi="Cambria" w:cs="Cambria"/>
        </w:rPr>
      </w:pPr>
      <w:r w:rsidRPr="00454674">
        <w:rPr>
          <w:rFonts w:ascii="Cambria" w:eastAsia="Cambria" w:hAnsi="Cambria" w:cs="Cambria"/>
          <w:lang w:bidi="lt-LT"/>
        </w:rPr>
        <w:t>Komandinė dvasia ir bendros vertybės visuose lygmenyse: studentų, dėstytojų, vyresniosios ir aukščiausiosios vadovybės, administracijos ir absolventų.</w:t>
      </w:r>
    </w:p>
    <w:p w14:paraId="274CFFCD" w14:textId="77777777" w:rsidR="00454674" w:rsidRPr="00454674" w:rsidRDefault="00454674" w:rsidP="00454674">
      <w:pPr>
        <w:numPr>
          <w:ilvl w:val="0"/>
          <w:numId w:val="41"/>
        </w:numPr>
        <w:suppressAutoHyphens w:val="0"/>
        <w:spacing w:after="200" w:line="276" w:lineRule="auto"/>
        <w:jc w:val="both"/>
        <w:rPr>
          <w:rFonts w:ascii="Cambria" w:eastAsia="Cambria" w:hAnsi="Cambria" w:cs="Cambria"/>
        </w:rPr>
      </w:pPr>
      <w:r w:rsidRPr="00454674">
        <w:rPr>
          <w:rFonts w:ascii="Cambria" w:eastAsia="Cambria" w:hAnsi="Cambria" w:cs="Cambria"/>
          <w:lang w:bidi="lt-LT"/>
        </w:rPr>
        <w:t>Išskirtiniai gebėjimai pritraukti lėšas naujoms mokymo/mokymosi ir bibliotekos patalpoms, kuriose yra daug erdvės savarankiškam mokymuisi, statyti.</w:t>
      </w:r>
    </w:p>
    <w:p w14:paraId="4FFE2F51" w14:textId="77777777" w:rsidR="00454674" w:rsidRPr="00454674" w:rsidRDefault="00454674" w:rsidP="00454674">
      <w:pPr>
        <w:numPr>
          <w:ilvl w:val="0"/>
          <w:numId w:val="41"/>
        </w:numPr>
        <w:suppressAutoHyphens w:val="0"/>
        <w:spacing w:after="200" w:line="276" w:lineRule="auto"/>
        <w:jc w:val="both"/>
        <w:rPr>
          <w:rFonts w:ascii="Cambria" w:eastAsia="Cambria" w:hAnsi="Cambria" w:cs="Cambria"/>
        </w:rPr>
      </w:pPr>
      <w:r w:rsidRPr="00454674">
        <w:rPr>
          <w:rFonts w:ascii="Cambria" w:eastAsia="Cambria" w:hAnsi="Cambria" w:cs="Cambria"/>
          <w:lang w:bidi="lt-LT"/>
        </w:rPr>
        <w:t>Aktyvi Studijų kokybės vadovo pozicija suteikia papildomą pranašumą įgyvendinant kokybės gerinimo priemones.</w:t>
      </w:r>
    </w:p>
    <w:p w14:paraId="656A1A14" w14:textId="77777777" w:rsidR="00454674" w:rsidRPr="00454674" w:rsidRDefault="00454674" w:rsidP="00454674">
      <w:pPr>
        <w:numPr>
          <w:ilvl w:val="0"/>
          <w:numId w:val="41"/>
        </w:numPr>
        <w:suppressAutoHyphens w:val="0"/>
        <w:spacing w:after="200" w:line="276" w:lineRule="auto"/>
        <w:jc w:val="both"/>
        <w:rPr>
          <w:rFonts w:ascii="Cambria" w:eastAsia="Cambria" w:hAnsi="Cambria" w:cs="Cambria"/>
        </w:rPr>
      </w:pPr>
      <w:r w:rsidRPr="00454674">
        <w:rPr>
          <w:rFonts w:ascii="Cambria" w:eastAsia="Cambria" w:hAnsi="Cambria" w:cs="Cambria"/>
          <w:lang w:bidi="lt-LT"/>
        </w:rPr>
        <w:t>Pagirtinas studijų programos vyresniosios vadovybės ir aukščiausiosios vadovybės atsidavimas ir įsitraukimas.</w:t>
      </w:r>
    </w:p>
    <w:p w14:paraId="69931F65" w14:textId="421D28E0" w:rsidR="00251914" w:rsidRPr="00454674" w:rsidRDefault="00D4638C">
      <w:pPr>
        <w:spacing w:after="200" w:line="276" w:lineRule="auto"/>
        <w:rPr>
          <w:rFonts w:ascii="Cambria" w:hAnsi="Cambria"/>
        </w:rPr>
      </w:pPr>
      <w:r w:rsidRPr="00454674">
        <w:br w:type="page"/>
      </w:r>
    </w:p>
    <w:p w14:paraId="4C284347" w14:textId="50B089DA" w:rsidR="00251914" w:rsidRPr="00454674" w:rsidRDefault="00D4638C">
      <w:pPr>
        <w:keepNext/>
        <w:keepLines/>
        <w:tabs>
          <w:tab w:val="left" w:pos="680"/>
        </w:tabs>
        <w:jc w:val="center"/>
        <w:outlineLvl w:val="1"/>
        <w:rPr>
          <w:rFonts w:ascii="Cambria" w:hAnsi="Cambria"/>
          <w:b/>
          <w:bCs/>
          <w:caps/>
          <w:color w:val="136C73"/>
          <w:sz w:val="36"/>
          <w:szCs w:val="26"/>
          <w:lang w:eastAsia="lt-LT"/>
        </w:rPr>
      </w:pPr>
      <w:bookmarkStart w:id="3" w:name="_Toc37939116"/>
      <w:r w:rsidRPr="00454674">
        <w:rPr>
          <w:rFonts w:ascii="Cambria" w:hAnsi="Cambria"/>
          <w:b/>
          <w:bCs/>
          <w:caps/>
          <w:color w:val="136C73"/>
          <w:sz w:val="36"/>
          <w:szCs w:val="26"/>
          <w:lang w:eastAsia="lt-LT"/>
        </w:rPr>
        <w:lastRenderedPageBreak/>
        <w:t>V. REkomendacijos</w:t>
      </w:r>
      <w:bookmarkEnd w:id="3"/>
    </w:p>
    <w:p w14:paraId="3FA9CF9D" w14:textId="77777777" w:rsidR="00251914" w:rsidRDefault="00251914">
      <w:pPr>
        <w:spacing w:line="276" w:lineRule="auto"/>
        <w:rPr>
          <w:rFonts w:ascii="Cambria" w:hAnsi="Cambria"/>
          <w:b/>
          <w:bCs/>
          <w:caps/>
          <w:color w:val="136C73"/>
          <w:szCs w:val="20"/>
          <w:lang w:eastAsia="lt-LT"/>
        </w:rPr>
      </w:pPr>
    </w:p>
    <w:tbl>
      <w:tblPr>
        <w:tblW w:w="9639" w:type="dxa"/>
        <w:tblLayout w:type="fixed"/>
        <w:tblCellMar>
          <w:left w:w="115" w:type="dxa"/>
          <w:right w:w="115" w:type="dxa"/>
        </w:tblCellMar>
        <w:tblLook w:val="04A0" w:firstRow="1" w:lastRow="0" w:firstColumn="1" w:lastColumn="0" w:noHBand="0" w:noVBand="1"/>
      </w:tblPr>
      <w:tblGrid>
        <w:gridCol w:w="2552"/>
        <w:gridCol w:w="7087"/>
      </w:tblGrid>
      <w:tr w:rsidR="00251914" w14:paraId="3F29F554" w14:textId="77777777">
        <w:trPr>
          <w:trHeight w:val="65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08E8530" w14:textId="77777777" w:rsidR="00251914" w:rsidRDefault="00D4638C">
            <w:pPr>
              <w:pStyle w:val="prastasiniatinklio"/>
              <w:widowControl w:val="0"/>
              <w:spacing w:beforeAutospacing="0" w:afterAutospacing="0"/>
              <w:jc w:val="center"/>
              <w:rPr>
                <w:rFonts w:asciiTheme="majorHAnsi" w:hAnsiTheme="majorHAnsi"/>
              </w:rPr>
            </w:pPr>
            <w:r>
              <w:rPr>
                <w:rFonts w:asciiTheme="majorHAnsi" w:hAnsiTheme="majorHAnsi"/>
                <w:b/>
                <w:bCs/>
                <w:color w:val="136C73"/>
              </w:rPr>
              <w:t>Vertinamoji sritis</w:t>
            </w:r>
          </w:p>
        </w:tc>
        <w:tc>
          <w:tcPr>
            <w:tcW w:w="708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6986366" w14:textId="77777777" w:rsidR="00251914" w:rsidRDefault="00D4638C">
            <w:pPr>
              <w:pStyle w:val="prastasiniatinklio"/>
              <w:widowControl w:val="0"/>
              <w:spacing w:beforeAutospacing="0" w:afterAutospacing="0"/>
              <w:jc w:val="center"/>
              <w:rPr>
                <w:rFonts w:asciiTheme="majorHAnsi" w:hAnsiTheme="majorHAnsi"/>
              </w:rPr>
            </w:pPr>
            <w:r>
              <w:rPr>
                <w:rFonts w:asciiTheme="majorHAnsi" w:eastAsia="Cambria" w:hAnsiTheme="majorHAnsi"/>
                <w:b/>
                <w:color w:val="136C73"/>
                <w:lang w:bidi="lt-LT"/>
              </w:rPr>
              <w:t>Rekomendacijos vertinamajai sričiai (studijų pakopai)</w:t>
            </w:r>
          </w:p>
        </w:tc>
      </w:tr>
      <w:tr w:rsidR="00251914" w14:paraId="7E108FA9" w14:textId="77777777">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7B576F9" w14:textId="77777777" w:rsidR="00251914" w:rsidRDefault="00D4638C">
            <w:pPr>
              <w:pStyle w:val="prastasiniatinklio"/>
              <w:widowControl w:val="0"/>
              <w:spacing w:beforeAutospacing="0" w:afterAutospacing="0"/>
              <w:rPr>
                <w:rFonts w:asciiTheme="majorHAnsi" w:hAnsiTheme="majorHAnsi"/>
              </w:rPr>
            </w:pPr>
            <w:r>
              <w:rPr>
                <w:rFonts w:asciiTheme="majorHAnsi" w:hAnsiTheme="majorHAnsi"/>
                <w:color w:val="136C73"/>
              </w:rPr>
              <w:t>Studijų tikslai, rezultatai ir turinys</w:t>
            </w:r>
          </w:p>
        </w:tc>
        <w:tc>
          <w:tcPr>
            <w:tcW w:w="7086" w:type="dxa"/>
            <w:tcBorders>
              <w:top w:val="single" w:sz="4" w:space="0" w:color="000000"/>
              <w:left w:val="single" w:sz="4" w:space="0" w:color="000000"/>
              <w:bottom w:val="single" w:sz="4" w:space="0" w:color="000000"/>
              <w:right w:val="single" w:sz="4" w:space="0" w:color="000000"/>
            </w:tcBorders>
            <w:vAlign w:val="center"/>
          </w:tcPr>
          <w:p w14:paraId="5D9312B0" w14:textId="77777777" w:rsidR="00454674" w:rsidRPr="00454674" w:rsidRDefault="00454674" w:rsidP="00454674">
            <w:pPr>
              <w:pStyle w:val="Sraopastraipa"/>
              <w:widowControl w:val="0"/>
              <w:numPr>
                <w:ilvl w:val="0"/>
                <w:numId w:val="42"/>
              </w:numPr>
              <w:spacing w:line="276" w:lineRule="auto"/>
              <w:rPr>
                <w:rFonts w:asciiTheme="majorHAnsi" w:hAnsiTheme="majorHAnsi"/>
                <w:lang w:val="lt-LT"/>
              </w:rPr>
            </w:pPr>
            <w:r w:rsidRPr="00454674">
              <w:rPr>
                <w:rFonts w:asciiTheme="majorHAnsi" w:hAnsiTheme="majorHAnsi"/>
                <w:lang w:val="lt-LT"/>
              </w:rPr>
              <w:t xml:space="preserve">Naujai suformuluoti studijų rezultatus programos ir modulio (dalyko) lygmeniu, naudojant Dublino aprašus skirtingoms studijų pakopoms ir </w:t>
            </w:r>
            <w:proofErr w:type="spellStart"/>
            <w:r w:rsidRPr="00454674">
              <w:rPr>
                <w:rFonts w:asciiTheme="majorHAnsi" w:hAnsiTheme="majorHAnsi"/>
                <w:lang w:val="lt-LT"/>
              </w:rPr>
              <w:t>Bloomo</w:t>
            </w:r>
            <w:proofErr w:type="spellEnd"/>
            <w:r w:rsidRPr="00454674">
              <w:rPr>
                <w:rFonts w:asciiTheme="majorHAnsi" w:hAnsiTheme="majorHAnsi"/>
                <w:lang w:val="lt-LT"/>
              </w:rPr>
              <w:t xml:space="preserve"> taksonomiją.</w:t>
            </w:r>
          </w:p>
          <w:p w14:paraId="26A40996" w14:textId="6E40C400" w:rsidR="00251914" w:rsidRDefault="00454674" w:rsidP="00454674">
            <w:pPr>
              <w:pStyle w:val="Sraopastraipa"/>
              <w:widowControl w:val="0"/>
              <w:numPr>
                <w:ilvl w:val="0"/>
                <w:numId w:val="42"/>
              </w:numPr>
              <w:spacing w:line="276" w:lineRule="auto"/>
              <w:rPr>
                <w:rFonts w:asciiTheme="majorHAnsi" w:hAnsiTheme="majorHAnsi"/>
              </w:rPr>
            </w:pPr>
            <w:r w:rsidRPr="00454674">
              <w:rPr>
                <w:rFonts w:asciiTheme="majorHAnsi" w:hAnsiTheme="majorHAnsi"/>
                <w:lang w:val="lt-LT"/>
              </w:rPr>
              <w:t>MA TESOL magistrantūros programoje įvesti specializuotus pasirenkamuosius modulius (dalykus).</w:t>
            </w:r>
          </w:p>
        </w:tc>
      </w:tr>
      <w:tr w:rsidR="00251914" w14:paraId="1DEC9363" w14:textId="77777777">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C64543B" w14:textId="77777777" w:rsidR="00251914" w:rsidRDefault="00D4638C">
            <w:pPr>
              <w:pStyle w:val="prastasiniatinklio"/>
              <w:widowControl w:val="0"/>
              <w:spacing w:beforeAutospacing="0" w:afterAutospacing="0"/>
              <w:rPr>
                <w:rFonts w:asciiTheme="majorHAnsi" w:hAnsiTheme="majorHAnsi"/>
              </w:rPr>
            </w:pPr>
            <w:r>
              <w:rPr>
                <w:rFonts w:asciiTheme="majorHAnsi" w:hAnsiTheme="majorHAnsi"/>
                <w:color w:val="136C73"/>
              </w:rPr>
              <w:t>Mokslo (meno) ir studijų sąsajos</w:t>
            </w:r>
          </w:p>
        </w:tc>
        <w:tc>
          <w:tcPr>
            <w:tcW w:w="7086" w:type="dxa"/>
            <w:tcBorders>
              <w:top w:val="single" w:sz="4" w:space="0" w:color="000000"/>
              <w:left w:val="single" w:sz="4" w:space="0" w:color="000000"/>
              <w:bottom w:val="single" w:sz="4" w:space="0" w:color="000000"/>
              <w:right w:val="single" w:sz="4" w:space="0" w:color="000000"/>
            </w:tcBorders>
            <w:vAlign w:val="center"/>
          </w:tcPr>
          <w:p w14:paraId="0268312C" w14:textId="77777777" w:rsidR="00454674" w:rsidRPr="00454674" w:rsidRDefault="00454674" w:rsidP="00454674">
            <w:pPr>
              <w:pStyle w:val="Sraopastraipa"/>
              <w:widowControl w:val="0"/>
              <w:numPr>
                <w:ilvl w:val="0"/>
                <w:numId w:val="5"/>
              </w:numPr>
              <w:spacing w:line="276" w:lineRule="auto"/>
              <w:rPr>
                <w:rFonts w:asciiTheme="majorHAnsi" w:hAnsiTheme="majorHAnsi"/>
                <w:lang w:val="lt-LT"/>
              </w:rPr>
            </w:pPr>
            <w:r w:rsidRPr="00454674">
              <w:rPr>
                <w:rFonts w:asciiTheme="majorHAnsi" w:hAnsiTheme="majorHAnsi"/>
                <w:lang w:val="lt-LT"/>
              </w:rPr>
              <w:t>Apsvarstyti galimybę įtraukti mokslinius tyrimus į aukštosios mokyklos misiją ir viziją.</w:t>
            </w:r>
          </w:p>
          <w:p w14:paraId="723311A4" w14:textId="77777777" w:rsidR="00454674" w:rsidRPr="00454674" w:rsidRDefault="00454674" w:rsidP="00454674">
            <w:pPr>
              <w:pStyle w:val="Sraopastraipa"/>
              <w:widowControl w:val="0"/>
              <w:numPr>
                <w:ilvl w:val="0"/>
                <w:numId w:val="5"/>
              </w:numPr>
              <w:spacing w:line="276" w:lineRule="auto"/>
              <w:rPr>
                <w:rFonts w:asciiTheme="majorHAnsi" w:hAnsiTheme="majorHAnsi"/>
                <w:lang w:val="lt-LT"/>
              </w:rPr>
            </w:pPr>
            <w:r w:rsidRPr="00454674">
              <w:rPr>
                <w:rFonts w:asciiTheme="majorHAnsi" w:hAnsiTheme="majorHAnsi"/>
                <w:lang w:val="lt-LT"/>
              </w:rPr>
              <w:t>Sudaryti veiksmų planą, kaip prisijungti prie ambicingesnių Europos mokslinių tyrimų ir bendradarbiavimo tinklų kūrimo projektų, tokių kaip COST, „Erasmus+“, „</w:t>
            </w:r>
            <w:proofErr w:type="spellStart"/>
            <w:r w:rsidRPr="00454674">
              <w:rPr>
                <w:rFonts w:asciiTheme="majorHAnsi" w:hAnsiTheme="majorHAnsi"/>
                <w:lang w:val="lt-LT"/>
              </w:rPr>
              <w:t>Jean</w:t>
            </w:r>
            <w:proofErr w:type="spellEnd"/>
            <w:r w:rsidRPr="00454674">
              <w:rPr>
                <w:rFonts w:asciiTheme="majorHAnsi" w:hAnsiTheme="majorHAnsi"/>
                <w:lang w:val="lt-LT"/>
              </w:rPr>
              <w:t xml:space="preserve"> </w:t>
            </w:r>
            <w:proofErr w:type="spellStart"/>
            <w:r w:rsidRPr="00454674">
              <w:rPr>
                <w:rFonts w:asciiTheme="majorHAnsi" w:hAnsiTheme="majorHAnsi"/>
                <w:lang w:val="lt-LT"/>
              </w:rPr>
              <w:t>Monet</w:t>
            </w:r>
            <w:proofErr w:type="spellEnd"/>
            <w:r w:rsidRPr="00454674">
              <w:rPr>
                <w:rFonts w:asciiTheme="majorHAnsi" w:hAnsiTheme="majorHAnsi"/>
                <w:lang w:val="lt-LT"/>
              </w:rPr>
              <w:t>“ ar „</w:t>
            </w:r>
            <w:proofErr w:type="spellStart"/>
            <w:r w:rsidRPr="00454674">
              <w:rPr>
                <w:rFonts w:asciiTheme="majorHAnsi" w:hAnsiTheme="majorHAnsi"/>
                <w:lang w:val="lt-LT"/>
              </w:rPr>
              <w:t>Horizon</w:t>
            </w:r>
            <w:proofErr w:type="spellEnd"/>
            <w:r w:rsidRPr="00454674">
              <w:rPr>
                <w:rFonts w:asciiTheme="majorHAnsi" w:hAnsiTheme="majorHAnsi"/>
                <w:lang w:val="lt-LT"/>
              </w:rPr>
              <w:t xml:space="preserve"> </w:t>
            </w:r>
            <w:proofErr w:type="spellStart"/>
            <w:r w:rsidRPr="00454674">
              <w:rPr>
                <w:rFonts w:asciiTheme="majorHAnsi" w:hAnsiTheme="majorHAnsi"/>
                <w:lang w:val="lt-LT"/>
              </w:rPr>
              <w:t>Europe</w:t>
            </w:r>
            <w:proofErr w:type="spellEnd"/>
            <w:r w:rsidRPr="00454674">
              <w:rPr>
                <w:rFonts w:asciiTheme="majorHAnsi" w:hAnsiTheme="majorHAnsi"/>
                <w:lang w:val="lt-LT"/>
              </w:rPr>
              <w:t>“. Stebėti veiksmų plano įgyvendinimą.</w:t>
            </w:r>
          </w:p>
          <w:p w14:paraId="2C38A450" w14:textId="77777777" w:rsidR="00454674" w:rsidRPr="00454674" w:rsidRDefault="00454674" w:rsidP="00454674">
            <w:pPr>
              <w:pStyle w:val="Sraopastraipa"/>
              <w:widowControl w:val="0"/>
              <w:numPr>
                <w:ilvl w:val="0"/>
                <w:numId w:val="5"/>
              </w:numPr>
              <w:spacing w:line="276" w:lineRule="auto"/>
              <w:rPr>
                <w:rFonts w:asciiTheme="majorHAnsi" w:hAnsiTheme="majorHAnsi"/>
                <w:lang w:val="lt-LT"/>
              </w:rPr>
            </w:pPr>
            <w:r w:rsidRPr="00454674">
              <w:rPr>
                <w:rFonts w:asciiTheme="majorHAnsi" w:hAnsiTheme="majorHAnsi"/>
                <w:lang w:val="lt-LT"/>
              </w:rPr>
              <w:t>Įdiegti tikslesnę mokslinių tyrimų rezultatų stebėseną ir vertinimą, nustatant gaires, tikslus ir išmatuojamus rodiklius (metrikas).</w:t>
            </w:r>
          </w:p>
          <w:p w14:paraId="1404527A" w14:textId="05D86E36" w:rsidR="00454674" w:rsidRPr="00454674" w:rsidRDefault="00454674" w:rsidP="00454674">
            <w:pPr>
              <w:pStyle w:val="Sraopastraipa"/>
              <w:widowControl w:val="0"/>
              <w:numPr>
                <w:ilvl w:val="0"/>
                <w:numId w:val="5"/>
              </w:numPr>
              <w:spacing w:line="276" w:lineRule="auto"/>
              <w:rPr>
                <w:rFonts w:asciiTheme="majorHAnsi" w:hAnsiTheme="majorHAnsi"/>
                <w:lang w:val="lt-LT"/>
              </w:rPr>
            </w:pPr>
            <w:r w:rsidRPr="00454674">
              <w:rPr>
                <w:rFonts w:asciiTheme="majorHAnsi" w:hAnsiTheme="majorHAnsi"/>
                <w:lang w:val="lt-LT"/>
              </w:rPr>
              <w:t>Peržiūrėti mokslinių tyrimų kriterijus</w:t>
            </w:r>
            <w:r w:rsidR="00FE1327">
              <w:rPr>
                <w:rFonts w:asciiTheme="majorHAnsi" w:hAnsiTheme="majorHAnsi"/>
                <w:lang w:val="lt-LT"/>
              </w:rPr>
              <w:t>,</w:t>
            </w:r>
            <w:r w:rsidRPr="00454674">
              <w:rPr>
                <w:rFonts w:asciiTheme="majorHAnsi" w:hAnsiTheme="majorHAnsi"/>
                <w:lang w:val="lt-LT"/>
              </w:rPr>
              <w:t xml:space="preserve"> susijusius su dėstančio personalo kilimu karjeros laiptais</w:t>
            </w:r>
            <w:r w:rsidR="00FE1327">
              <w:rPr>
                <w:rFonts w:asciiTheme="majorHAnsi" w:hAnsiTheme="majorHAnsi"/>
                <w:lang w:val="lt-LT"/>
              </w:rPr>
              <w:t>,</w:t>
            </w:r>
            <w:r w:rsidRPr="00454674">
              <w:rPr>
                <w:rFonts w:asciiTheme="majorHAnsi" w:hAnsiTheme="majorHAnsi"/>
                <w:lang w:val="lt-LT"/>
              </w:rPr>
              <w:t xml:space="preserve"> ir padidinti jų ambicingumą, kad būtų skatinama daugiau publikacijų aukšto lygio moksliniuose žurnaluose, indeksuojamuose atitinkamose duomenų bazėse, tokiose kaip </w:t>
            </w:r>
            <w:proofErr w:type="spellStart"/>
            <w:r w:rsidRPr="00454674">
              <w:rPr>
                <w:rFonts w:asciiTheme="majorHAnsi" w:hAnsiTheme="majorHAnsi"/>
                <w:lang w:val="lt-LT"/>
              </w:rPr>
              <w:t>Web</w:t>
            </w:r>
            <w:proofErr w:type="spellEnd"/>
            <w:r w:rsidRPr="00454674">
              <w:rPr>
                <w:rFonts w:asciiTheme="majorHAnsi" w:hAnsiTheme="majorHAnsi"/>
                <w:lang w:val="lt-LT"/>
              </w:rPr>
              <w:t xml:space="preserve"> </w:t>
            </w:r>
            <w:proofErr w:type="spellStart"/>
            <w:r w:rsidRPr="00454674">
              <w:rPr>
                <w:rFonts w:asciiTheme="majorHAnsi" w:hAnsiTheme="majorHAnsi"/>
                <w:lang w:val="lt-LT"/>
              </w:rPr>
              <w:t>of</w:t>
            </w:r>
            <w:proofErr w:type="spellEnd"/>
            <w:r w:rsidRPr="00454674">
              <w:rPr>
                <w:rFonts w:asciiTheme="majorHAnsi" w:hAnsiTheme="majorHAnsi"/>
                <w:lang w:val="lt-LT"/>
              </w:rPr>
              <w:t xml:space="preserve"> </w:t>
            </w:r>
            <w:proofErr w:type="spellStart"/>
            <w:r w:rsidRPr="00454674">
              <w:rPr>
                <w:rFonts w:asciiTheme="majorHAnsi" w:hAnsiTheme="majorHAnsi"/>
                <w:lang w:val="lt-LT"/>
              </w:rPr>
              <w:t>Science</w:t>
            </w:r>
            <w:proofErr w:type="spellEnd"/>
            <w:r w:rsidRPr="00454674">
              <w:rPr>
                <w:rFonts w:asciiTheme="majorHAnsi" w:hAnsiTheme="majorHAnsi"/>
                <w:lang w:val="lt-LT"/>
              </w:rPr>
              <w:t xml:space="preserve"> ar </w:t>
            </w:r>
            <w:proofErr w:type="spellStart"/>
            <w:r w:rsidRPr="00454674">
              <w:rPr>
                <w:rFonts w:asciiTheme="majorHAnsi" w:hAnsiTheme="majorHAnsi"/>
                <w:lang w:val="lt-LT"/>
              </w:rPr>
              <w:t>Scopus</w:t>
            </w:r>
            <w:proofErr w:type="spellEnd"/>
            <w:r w:rsidRPr="00454674">
              <w:rPr>
                <w:rFonts w:asciiTheme="majorHAnsi" w:hAnsiTheme="majorHAnsi"/>
                <w:lang w:val="lt-LT"/>
              </w:rPr>
              <w:t xml:space="preserve"> bei padidėtų aukštosios mokyklos mokslinių tyrimų matomumas bei poveikis.</w:t>
            </w:r>
          </w:p>
          <w:p w14:paraId="04DCDBC1" w14:textId="77777777" w:rsidR="00454674" w:rsidRPr="00454674" w:rsidRDefault="00454674" w:rsidP="00454674">
            <w:pPr>
              <w:pStyle w:val="Sraopastraipa"/>
              <w:widowControl w:val="0"/>
              <w:numPr>
                <w:ilvl w:val="0"/>
                <w:numId w:val="5"/>
              </w:numPr>
              <w:spacing w:line="276" w:lineRule="auto"/>
              <w:rPr>
                <w:rFonts w:asciiTheme="majorHAnsi" w:hAnsiTheme="majorHAnsi"/>
                <w:lang w:val="lt-LT"/>
              </w:rPr>
            </w:pPr>
            <w:r w:rsidRPr="00454674">
              <w:rPr>
                <w:rFonts w:asciiTheme="majorHAnsi" w:hAnsiTheme="majorHAnsi"/>
                <w:lang w:val="lt-LT"/>
              </w:rPr>
              <w:t>Subalansuoti dėstymo ir mokslinių tyrimų bei paslaugų darbo krūvį, kad daugiau laiko būtų skiriama moksliniams tyrimams.</w:t>
            </w:r>
          </w:p>
          <w:p w14:paraId="77E817F9" w14:textId="27E72EE4" w:rsidR="00251914" w:rsidRDefault="00454674" w:rsidP="00454674">
            <w:pPr>
              <w:pStyle w:val="Sraopastraipa"/>
              <w:widowControl w:val="0"/>
              <w:numPr>
                <w:ilvl w:val="0"/>
                <w:numId w:val="5"/>
              </w:numPr>
              <w:spacing w:line="276" w:lineRule="auto"/>
              <w:rPr>
                <w:rFonts w:asciiTheme="majorHAnsi" w:hAnsiTheme="majorHAnsi"/>
              </w:rPr>
            </w:pPr>
            <w:r w:rsidRPr="00454674">
              <w:rPr>
                <w:rFonts w:asciiTheme="majorHAnsi" w:hAnsiTheme="majorHAnsi"/>
                <w:lang w:val="lt-LT"/>
              </w:rPr>
              <w:t>Sistemingiau įtraukti studentus į mokslinius tyrimus; sudaryti studentams daugiau mokslinių tyrimų ir publikavimo galimybių.</w:t>
            </w:r>
          </w:p>
        </w:tc>
      </w:tr>
      <w:tr w:rsidR="00251914" w14:paraId="38114E57" w14:textId="77777777">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7DEEE0C" w14:textId="77777777" w:rsidR="00251914" w:rsidRDefault="00D4638C">
            <w:pPr>
              <w:pStyle w:val="prastasiniatinklio"/>
              <w:widowControl w:val="0"/>
              <w:spacing w:beforeAutospacing="0" w:afterAutospacing="0"/>
              <w:rPr>
                <w:rFonts w:asciiTheme="majorHAnsi" w:hAnsiTheme="majorHAnsi"/>
              </w:rPr>
            </w:pPr>
            <w:r>
              <w:rPr>
                <w:rFonts w:asciiTheme="majorHAnsi" w:eastAsia="Cambria" w:hAnsiTheme="majorHAnsi"/>
                <w:color w:val="136C73"/>
                <w:lang w:bidi="lt-LT"/>
              </w:rPr>
              <w:t>Studentų priėmimas ir parama</w:t>
            </w:r>
          </w:p>
        </w:tc>
        <w:tc>
          <w:tcPr>
            <w:tcW w:w="7086" w:type="dxa"/>
            <w:tcBorders>
              <w:top w:val="single" w:sz="4" w:space="0" w:color="000000"/>
              <w:left w:val="single" w:sz="4" w:space="0" w:color="000000"/>
              <w:bottom w:val="single" w:sz="4" w:space="0" w:color="000000"/>
              <w:right w:val="single" w:sz="4" w:space="0" w:color="000000"/>
            </w:tcBorders>
            <w:vAlign w:val="center"/>
          </w:tcPr>
          <w:p w14:paraId="40592C9D" w14:textId="433AF24D" w:rsidR="00251914" w:rsidRPr="00454674" w:rsidRDefault="00454674" w:rsidP="00454674">
            <w:pPr>
              <w:pStyle w:val="Sraopastraipa"/>
              <w:numPr>
                <w:ilvl w:val="0"/>
                <w:numId w:val="13"/>
              </w:numPr>
              <w:spacing w:line="276" w:lineRule="auto"/>
              <w:rPr>
                <w:rFonts w:asciiTheme="majorHAnsi" w:hAnsiTheme="majorHAnsi"/>
                <w:lang w:val="lt-LT"/>
              </w:rPr>
            </w:pPr>
            <w:r w:rsidRPr="00454674">
              <w:rPr>
                <w:rFonts w:asciiTheme="majorHAnsi" w:hAnsiTheme="majorHAnsi"/>
                <w:lang w:val="lt-LT"/>
              </w:rPr>
              <w:t xml:space="preserve">Labiau propaguoti ir skatinti tarptautinius studentų mainus. Nors LCC jau yra tarptautinis universitetas, studentams vis tiek būtų naudinga daugiau studijuoti užsienyje. </w:t>
            </w:r>
          </w:p>
        </w:tc>
      </w:tr>
      <w:tr w:rsidR="00251914" w14:paraId="0BDE44A4" w14:textId="77777777">
        <w:trPr>
          <w:trHeight w:val="841"/>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AF72824" w14:textId="77777777" w:rsidR="00251914" w:rsidRDefault="00D4638C">
            <w:pPr>
              <w:pStyle w:val="prastasiniatinklio"/>
              <w:widowControl w:val="0"/>
              <w:spacing w:beforeAutospacing="0" w:afterAutospacing="0"/>
              <w:rPr>
                <w:rFonts w:asciiTheme="majorHAnsi" w:hAnsiTheme="majorHAnsi"/>
              </w:rPr>
            </w:pPr>
            <w:r>
              <w:rPr>
                <w:rFonts w:asciiTheme="majorHAnsi" w:eastAsia="Cambria" w:hAnsiTheme="majorHAnsi"/>
                <w:color w:val="136C73"/>
                <w:lang w:bidi="lt-LT"/>
              </w:rPr>
              <w:t>Studijavimas, studijų pasiekimai ir absolventų užimtumas</w:t>
            </w:r>
          </w:p>
        </w:tc>
        <w:tc>
          <w:tcPr>
            <w:tcW w:w="7086" w:type="dxa"/>
            <w:tcBorders>
              <w:top w:val="single" w:sz="4" w:space="0" w:color="000000"/>
              <w:left w:val="single" w:sz="4" w:space="0" w:color="000000"/>
              <w:bottom w:val="single" w:sz="4" w:space="0" w:color="000000"/>
              <w:right w:val="single" w:sz="4" w:space="0" w:color="000000"/>
            </w:tcBorders>
            <w:vAlign w:val="center"/>
          </w:tcPr>
          <w:p w14:paraId="6B87D584" w14:textId="77777777" w:rsidR="00E62399" w:rsidRPr="00E62399" w:rsidRDefault="00E62399" w:rsidP="00E62399">
            <w:pPr>
              <w:pStyle w:val="Sraopastraipa"/>
              <w:widowControl w:val="0"/>
              <w:numPr>
                <w:ilvl w:val="0"/>
                <w:numId w:val="6"/>
              </w:numPr>
              <w:spacing w:line="276" w:lineRule="auto"/>
              <w:rPr>
                <w:rFonts w:asciiTheme="majorHAnsi" w:hAnsiTheme="majorHAnsi"/>
                <w:lang w:val="lt-LT"/>
              </w:rPr>
            </w:pPr>
            <w:r w:rsidRPr="00E62399">
              <w:rPr>
                <w:rFonts w:asciiTheme="majorHAnsi" w:hAnsiTheme="majorHAnsi"/>
                <w:lang w:val="lt-LT"/>
              </w:rPr>
              <w:t>Reguliariai rinkti ir analizuoti vietinių ir užsienio absolventų įsidarbinimo duomenis, ypač anglų kalbos bakalauro studijų programos atveju.</w:t>
            </w:r>
          </w:p>
          <w:p w14:paraId="46CB99F6" w14:textId="5517275B" w:rsidR="00251914" w:rsidRDefault="00E62399" w:rsidP="00E62399">
            <w:pPr>
              <w:pStyle w:val="Sraopastraipa"/>
              <w:widowControl w:val="0"/>
              <w:numPr>
                <w:ilvl w:val="0"/>
                <w:numId w:val="6"/>
              </w:numPr>
              <w:spacing w:line="276" w:lineRule="auto"/>
              <w:rPr>
                <w:rFonts w:asciiTheme="majorHAnsi" w:hAnsiTheme="majorHAnsi"/>
                <w:lang w:val="lt-LT"/>
              </w:rPr>
            </w:pPr>
            <w:r w:rsidRPr="00E62399">
              <w:rPr>
                <w:rFonts w:asciiTheme="majorHAnsi" w:hAnsiTheme="majorHAnsi"/>
                <w:lang w:val="lt-LT"/>
              </w:rPr>
              <w:t>Reguliariai atlikti absolventų įsidarbinimo galimybių ir darbdavių apklausas, ypač anglų kalbos bakalauro studijų programos.</w:t>
            </w:r>
          </w:p>
        </w:tc>
      </w:tr>
      <w:tr w:rsidR="00251914" w14:paraId="3D24E0B3" w14:textId="77777777">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8FC0BFC" w14:textId="77777777" w:rsidR="00251914" w:rsidRDefault="00D4638C">
            <w:pPr>
              <w:pStyle w:val="prastasiniatinklio"/>
              <w:widowControl w:val="0"/>
              <w:spacing w:beforeAutospacing="0" w:afterAutospacing="0"/>
              <w:rPr>
                <w:rFonts w:asciiTheme="majorHAnsi" w:hAnsiTheme="majorHAnsi"/>
              </w:rPr>
            </w:pPr>
            <w:r>
              <w:rPr>
                <w:rFonts w:asciiTheme="majorHAnsi" w:eastAsia="Cambria" w:hAnsiTheme="majorHAnsi"/>
                <w:color w:val="136C73"/>
                <w:lang w:bidi="lt-LT"/>
              </w:rPr>
              <w:t>Dėstytojai</w:t>
            </w:r>
          </w:p>
        </w:tc>
        <w:tc>
          <w:tcPr>
            <w:tcW w:w="7086" w:type="dxa"/>
            <w:tcBorders>
              <w:top w:val="single" w:sz="4" w:space="0" w:color="000000"/>
              <w:left w:val="single" w:sz="4" w:space="0" w:color="000000"/>
              <w:bottom w:val="single" w:sz="4" w:space="0" w:color="000000"/>
              <w:right w:val="single" w:sz="4" w:space="0" w:color="000000"/>
            </w:tcBorders>
            <w:vAlign w:val="center"/>
          </w:tcPr>
          <w:p w14:paraId="3B56DAB9" w14:textId="77777777" w:rsidR="00E62399" w:rsidRPr="00E62399" w:rsidRDefault="00E62399" w:rsidP="00E62399">
            <w:pPr>
              <w:pStyle w:val="Sraopastraipa"/>
              <w:widowControl w:val="0"/>
              <w:numPr>
                <w:ilvl w:val="0"/>
                <w:numId w:val="14"/>
              </w:numPr>
              <w:spacing w:line="276" w:lineRule="auto"/>
              <w:rPr>
                <w:rFonts w:asciiTheme="majorHAnsi" w:hAnsiTheme="majorHAnsi"/>
                <w:lang w:val="lt-LT"/>
              </w:rPr>
            </w:pPr>
            <w:r w:rsidRPr="00E62399">
              <w:rPr>
                <w:rFonts w:asciiTheme="majorHAnsi" w:hAnsiTheme="majorHAnsi"/>
                <w:lang w:val="lt-LT"/>
              </w:rPr>
              <w:t>Didinti publikacijų skaičių, ypač vietos dėstytojų.</w:t>
            </w:r>
          </w:p>
          <w:p w14:paraId="0E11C38D" w14:textId="1BEFD66B" w:rsidR="00E62399" w:rsidRPr="00E62399" w:rsidRDefault="00E62399" w:rsidP="00E62399">
            <w:pPr>
              <w:pStyle w:val="Sraopastraipa"/>
              <w:widowControl w:val="0"/>
              <w:numPr>
                <w:ilvl w:val="0"/>
                <w:numId w:val="14"/>
              </w:numPr>
              <w:spacing w:line="276" w:lineRule="auto"/>
              <w:rPr>
                <w:rFonts w:asciiTheme="majorHAnsi" w:hAnsiTheme="majorHAnsi"/>
                <w:lang w:val="lt-LT"/>
              </w:rPr>
            </w:pPr>
            <w:r w:rsidRPr="00E62399">
              <w:rPr>
                <w:rFonts w:asciiTheme="majorHAnsi" w:hAnsiTheme="majorHAnsi"/>
                <w:lang w:val="lt-LT"/>
              </w:rPr>
              <w:t xml:space="preserve">Intensyvinti kompetencijų </w:t>
            </w:r>
            <w:r w:rsidR="00D36439">
              <w:rPr>
                <w:rFonts w:asciiTheme="majorHAnsi" w:hAnsiTheme="majorHAnsi"/>
                <w:lang w:val="lt-LT"/>
              </w:rPr>
              <w:t xml:space="preserve">tobulinimo </w:t>
            </w:r>
            <w:r w:rsidRPr="00E62399">
              <w:rPr>
                <w:rFonts w:asciiTheme="majorHAnsi" w:hAnsiTheme="majorHAnsi"/>
                <w:lang w:val="lt-LT"/>
              </w:rPr>
              <w:t>programą mokymo ir mokslinių tyrimų srityje.</w:t>
            </w:r>
          </w:p>
          <w:p w14:paraId="3BA17C28" w14:textId="5A87B19E" w:rsidR="00251914" w:rsidRDefault="00E62399" w:rsidP="00E62399">
            <w:pPr>
              <w:pStyle w:val="Sraopastraipa"/>
              <w:widowControl w:val="0"/>
              <w:numPr>
                <w:ilvl w:val="0"/>
                <w:numId w:val="14"/>
              </w:numPr>
              <w:spacing w:line="276" w:lineRule="auto"/>
              <w:rPr>
                <w:rFonts w:asciiTheme="majorHAnsi" w:hAnsiTheme="majorHAnsi"/>
                <w:lang w:val="lt-LT"/>
              </w:rPr>
            </w:pPr>
            <w:r w:rsidRPr="00E62399">
              <w:rPr>
                <w:rFonts w:asciiTheme="majorHAnsi" w:hAnsiTheme="majorHAnsi"/>
                <w:lang w:val="lt-LT"/>
              </w:rPr>
              <w:t>Skatinti dėstytojus toliau dalyvauti Europos mokslinėse konferencijose, kuriose daugiausia dėmesio skiriama mokslinių tyrimų rezultatų sklaidai.</w:t>
            </w:r>
          </w:p>
        </w:tc>
      </w:tr>
      <w:tr w:rsidR="00251914" w14:paraId="67018F85" w14:textId="77777777">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ACD0885" w14:textId="77777777" w:rsidR="00251914" w:rsidRDefault="00D4638C">
            <w:pPr>
              <w:pStyle w:val="prastasiniatinklio"/>
              <w:widowControl w:val="0"/>
              <w:spacing w:beforeAutospacing="0" w:afterAutospacing="0"/>
              <w:rPr>
                <w:rFonts w:asciiTheme="majorHAnsi" w:hAnsiTheme="majorHAnsi"/>
              </w:rPr>
            </w:pPr>
            <w:r>
              <w:rPr>
                <w:rFonts w:asciiTheme="majorHAnsi" w:eastAsia="Cambria" w:hAnsiTheme="majorHAnsi"/>
                <w:color w:val="136C73"/>
                <w:lang w:bidi="lt-LT"/>
              </w:rPr>
              <w:lastRenderedPageBreak/>
              <w:t>Studijų materialieji ištekliai</w:t>
            </w:r>
          </w:p>
        </w:tc>
        <w:tc>
          <w:tcPr>
            <w:tcW w:w="7086" w:type="dxa"/>
            <w:tcBorders>
              <w:top w:val="single" w:sz="4" w:space="0" w:color="000000"/>
              <w:left w:val="single" w:sz="4" w:space="0" w:color="000000"/>
              <w:bottom w:val="single" w:sz="4" w:space="0" w:color="000000"/>
              <w:right w:val="single" w:sz="4" w:space="0" w:color="000000"/>
            </w:tcBorders>
            <w:vAlign w:val="center"/>
          </w:tcPr>
          <w:p w14:paraId="2A96BA24" w14:textId="77777777" w:rsidR="00E62399" w:rsidRPr="00E62399" w:rsidRDefault="00E62399" w:rsidP="00E62399">
            <w:pPr>
              <w:pStyle w:val="Sraopastraipa"/>
              <w:widowControl w:val="0"/>
              <w:numPr>
                <w:ilvl w:val="0"/>
                <w:numId w:val="15"/>
              </w:numPr>
              <w:spacing w:line="276" w:lineRule="auto"/>
              <w:rPr>
                <w:rFonts w:asciiTheme="majorHAnsi" w:hAnsiTheme="majorHAnsi"/>
                <w:lang w:val="lt-LT"/>
              </w:rPr>
            </w:pPr>
            <w:r w:rsidRPr="00E62399">
              <w:rPr>
                <w:rFonts w:asciiTheme="majorHAnsi" w:hAnsiTheme="majorHAnsi"/>
                <w:lang w:val="lt-LT"/>
              </w:rPr>
              <w:t>Išbandyti šiuolaikines internetines kalbų mokymosi priemones (pvz., „</w:t>
            </w:r>
            <w:proofErr w:type="spellStart"/>
            <w:r w:rsidRPr="00E62399">
              <w:rPr>
                <w:rFonts w:asciiTheme="majorHAnsi" w:hAnsiTheme="majorHAnsi"/>
                <w:lang w:val="lt-LT"/>
              </w:rPr>
              <w:t>Mondly</w:t>
            </w:r>
            <w:proofErr w:type="spellEnd"/>
            <w:r w:rsidRPr="00E62399">
              <w:rPr>
                <w:rFonts w:asciiTheme="majorHAnsi" w:hAnsiTheme="majorHAnsi"/>
                <w:lang w:val="lt-LT"/>
              </w:rPr>
              <w:t>“ kalbų mokymosi programą, „</w:t>
            </w:r>
            <w:proofErr w:type="spellStart"/>
            <w:r w:rsidRPr="00E62399">
              <w:rPr>
                <w:rFonts w:asciiTheme="majorHAnsi" w:hAnsiTheme="majorHAnsi"/>
                <w:lang w:val="lt-LT"/>
              </w:rPr>
              <w:t>Duolingo</w:t>
            </w:r>
            <w:proofErr w:type="spellEnd"/>
            <w:r w:rsidRPr="00E62399">
              <w:rPr>
                <w:rFonts w:asciiTheme="majorHAnsi" w:hAnsiTheme="majorHAnsi"/>
                <w:lang w:val="lt-LT"/>
              </w:rPr>
              <w:t>“ ir kt.).</w:t>
            </w:r>
          </w:p>
          <w:p w14:paraId="736FC035" w14:textId="77777777" w:rsidR="00E62399" w:rsidRPr="00E62399" w:rsidRDefault="00E62399" w:rsidP="00E62399">
            <w:pPr>
              <w:pStyle w:val="Sraopastraipa"/>
              <w:widowControl w:val="0"/>
              <w:numPr>
                <w:ilvl w:val="0"/>
                <w:numId w:val="15"/>
              </w:numPr>
              <w:spacing w:line="276" w:lineRule="auto"/>
              <w:rPr>
                <w:rFonts w:asciiTheme="majorHAnsi" w:hAnsiTheme="majorHAnsi"/>
                <w:lang w:val="lt-LT"/>
              </w:rPr>
            </w:pPr>
            <w:r w:rsidRPr="00E62399">
              <w:rPr>
                <w:rFonts w:asciiTheme="majorHAnsi" w:hAnsiTheme="majorHAnsi"/>
                <w:lang w:val="lt-LT"/>
              </w:rPr>
              <w:t>Išbandyti šiuolaikinius vertimo įrankius (pvz., „</w:t>
            </w:r>
            <w:proofErr w:type="spellStart"/>
            <w:r w:rsidRPr="00E62399">
              <w:rPr>
                <w:rFonts w:asciiTheme="majorHAnsi" w:hAnsiTheme="majorHAnsi"/>
                <w:lang w:val="lt-LT"/>
              </w:rPr>
              <w:t>Trados</w:t>
            </w:r>
            <w:proofErr w:type="spellEnd"/>
            <w:r w:rsidRPr="00E62399">
              <w:rPr>
                <w:rFonts w:asciiTheme="majorHAnsi" w:hAnsiTheme="majorHAnsi"/>
                <w:lang w:val="lt-LT"/>
              </w:rPr>
              <w:t>“, „</w:t>
            </w:r>
            <w:proofErr w:type="spellStart"/>
            <w:r w:rsidRPr="00E62399">
              <w:rPr>
                <w:rFonts w:asciiTheme="majorHAnsi" w:hAnsiTheme="majorHAnsi"/>
                <w:lang w:val="lt-LT"/>
              </w:rPr>
              <w:t>MemoQ</w:t>
            </w:r>
            <w:proofErr w:type="spellEnd"/>
            <w:r w:rsidRPr="00E62399">
              <w:rPr>
                <w:rFonts w:asciiTheme="majorHAnsi" w:hAnsiTheme="majorHAnsi"/>
                <w:lang w:val="lt-LT"/>
              </w:rPr>
              <w:t>“, „</w:t>
            </w:r>
            <w:proofErr w:type="spellStart"/>
            <w:r w:rsidRPr="00E62399">
              <w:rPr>
                <w:rFonts w:asciiTheme="majorHAnsi" w:hAnsiTheme="majorHAnsi"/>
                <w:lang w:val="lt-LT"/>
              </w:rPr>
              <w:t>Phrase</w:t>
            </w:r>
            <w:proofErr w:type="spellEnd"/>
            <w:r w:rsidRPr="00E62399">
              <w:rPr>
                <w:rFonts w:asciiTheme="majorHAnsi" w:hAnsiTheme="majorHAnsi"/>
                <w:lang w:val="lt-LT"/>
              </w:rPr>
              <w:t>“, „</w:t>
            </w:r>
            <w:proofErr w:type="spellStart"/>
            <w:r w:rsidRPr="00E62399">
              <w:rPr>
                <w:rFonts w:asciiTheme="majorHAnsi" w:hAnsiTheme="majorHAnsi"/>
                <w:lang w:val="lt-LT"/>
              </w:rPr>
              <w:t>MateCat</w:t>
            </w:r>
            <w:proofErr w:type="spellEnd"/>
            <w:r w:rsidRPr="00E62399">
              <w:rPr>
                <w:rFonts w:asciiTheme="majorHAnsi" w:hAnsiTheme="majorHAnsi"/>
                <w:lang w:val="lt-LT"/>
              </w:rPr>
              <w:t>“ ir kt.). Prisijungti prie „</w:t>
            </w:r>
            <w:proofErr w:type="spellStart"/>
            <w:r w:rsidRPr="00E62399">
              <w:rPr>
                <w:rFonts w:asciiTheme="majorHAnsi" w:hAnsiTheme="majorHAnsi"/>
                <w:lang w:val="lt-LT"/>
              </w:rPr>
              <w:t>Trados</w:t>
            </w:r>
            <w:proofErr w:type="spellEnd"/>
            <w:r w:rsidRPr="00E62399">
              <w:rPr>
                <w:rFonts w:asciiTheme="majorHAnsi" w:hAnsiTheme="majorHAnsi"/>
                <w:lang w:val="lt-LT"/>
              </w:rPr>
              <w:t>“, „</w:t>
            </w:r>
            <w:proofErr w:type="spellStart"/>
            <w:r w:rsidRPr="00E62399">
              <w:rPr>
                <w:rFonts w:asciiTheme="majorHAnsi" w:hAnsiTheme="majorHAnsi"/>
                <w:lang w:val="lt-LT"/>
              </w:rPr>
              <w:t>MemoQ</w:t>
            </w:r>
            <w:proofErr w:type="spellEnd"/>
            <w:r w:rsidRPr="00E62399">
              <w:rPr>
                <w:rFonts w:asciiTheme="majorHAnsi" w:hAnsiTheme="majorHAnsi"/>
                <w:lang w:val="lt-LT"/>
              </w:rPr>
              <w:t>“ ir/arba „</w:t>
            </w:r>
            <w:proofErr w:type="spellStart"/>
            <w:r w:rsidRPr="00E62399">
              <w:rPr>
                <w:rFonts w:asciiTheme="majorHAnsi" w:hAnsiTheme="majorHAnsi"/>
                <w:lang w:val="lt-LT"/>
              </w:rPr>
              <w:t>Phrase</w:t>
            </w:r>
            <w:proofErr w:type="spellEnd"/>
            <w:r w:rsidRPr="00E62399">
              <w:rPr>
                <w:rFonts w:asciiTheme="majorHAnsi" w:hAnsiTheme="majorHAnsi"/>
                <w:lang w:val="lt-LT"/>
              </w:rPr>
              <w:t>“, akademinių programų ir gauti nemokamą prieigą prie jų CAT ir MT įrankių darbuotojams ir studentams.</w:t>
            </w:r>
          </w:p>
          <w:p w14:paraId="212D95E3" w14:textId="77777777" w:rsidR="00E62399" w:rsidRPr="00E62399" w:rsidRDefault="00E62399" w:rsidP="00E62399">
            <w:pPr>
              <w:pStyle w:val="Sraopastraipa"/>
              <w:widowControl w:val="0"/>
              <w:numPr>
                <w:ilvl w:val="0"/>
                <w:numId w:val="15"/>
              </w:numPr>
              <w:spacing w:line="276" w:lineRule="auto"/>
              <w:rPr>
                <w:rFonts w:asciiTheme="majorHAnsi" w:hAnsiTheme="majorHAnsi"/>
                <w:lang w:val="lt-LT"/>
              </w:rPr>
            </w:pPr>
            <w:r w:rsidRPr="00E62399">
              <w:rPr>
                <w:rFonts w:asciiTheme="majorHAnsi" w:hAnsiTheme="majorHAnsi"/>
                <w:lang w:val="lt-LT"/>
              </w:rPr>
              <w:t>Bendrabučiuose ir kitose universiteto miestelio vietose įrengti daugiau erdvių studentų savarankiškam mokymuisi su sklandžiai veikiančiu belaidžiu internetu.</w:t>
            </w:r>
          </w:p>
          <w:p w14:paraId="36CCB9D2" w14:textId="6CDBD6D7" w:rsidR="00251914" w:rsidRDefault="00E62399" w:rsidP="00E62399">
            <w:pPr>
              <w:pStyle w:val="Sraopastraipa"/>
              <w:widowControl w:val="0"/>
              <w:numPr>
                <w:ilvl w:val="0"/>
                <w:numId w:val="15"/>
              </w:numPr>
              <w:spacing w:line="276" w:lineRule="auto"/>
              <w:rPr>
                <w:rFonts w:asciiTheme="majorHAnsi" w:hAnsiTheme="majorHAnsi"/>
                <w:lang w:val="lt-LT"/>
              </w:rPr>
            </w:pPr>
            <w:r w:rsidRPr="00E62399">
              <w:rPr>
                <w:rFonts w:asciiTheme="majorHAnsi" w:hAnsiTheme="majorHAnsi"/>
                <w:lang w:val="lt-LT"/>
              </w:rPr>
              <w:t>Atnaujinti senesnes išmaniąsias lentas, virtualiosios mokymosi aplinkos priemones ir kompiuterius, kad jie atitiktų besikeičiančius darbuotojų ir studentų poreikius, susijusius su dažnesniu nei anksčiau nuotoliniu darbu.</w:t>
            </w:r>
          </w:p>
        </w:tc>
      </w:tr>
      <w:tr w:rsidR="00251914" w14:paraId="685CBDF4" w14:textId="77777777">
        <w:trPr>
          <w:trHeight w:val="1134"/>
        </w:trPr>
        <w:tc>
          <w:tcPr>
            <w:tcW w:w="255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EBC02D" w14:textId="77777777" w:rsidR="00251914" w:rsidRDefault="00D4638C">
            <w:pPr>
              <w:pStyle w:val="prastasiniatinklio"/>
              <w:widowControl w:val="0"/>
              <w:spacing w:beforeAutospacing="0" w:afterAutospacing="0"/>
              <w:rPr>
                <w:rFonts w:asciiTheme="majorHAnsi" w:hAnsiTheme="majorHAnsi"/>
              </w:rPr>
            </w:pPr>
            <w:r>
              <w:rPr>
                <w:rFonts w:asciiTheme="majorHAnsi" w:eastAsia="Cambria" w:hAnsiTheme="majorHAnsi"/>
                <w:color w:val="136C73"/>
                <w:lang w:bidi="lt-LT"/>
              </w:rPr>
              <w:t>Studijų kokybės valdymas ir viešinimas</w:t>
            </w:r>
          </w:p>
        </w:tc>
        <w:tc>
          <w:tcPr>
            <w:tcW w:w="7086" w:type="dxa"/>
            <w:tcBorders>
              <w:top w:val="single" w:sz="4" w:space="0" w:color="000000"/>
              <w:left w:val="single" w:sz="4" w:space="0" w:color="000000"/>
              <w:bottom w:val="single" w:sz="4" w:space="0" w:color="000000"/>
              <w:right w:val="single" w:sz="4" w:space="0" w:color="000000"/>
            </w:tcBorders>
            <w:vAlign w:val="center"/>
          </w:tcPr>
          <w:p w14:paraId="0C38568B" w14:textId="5B5335B0" w:rsidR="00251914" w:rsidRPr="001263F1" w:rsidRDefault="00E62399" w:rsidP="00E62399">
            <w:pPr>
              <w:pStyle w:val="Sraopastraipa"/>
              <w:widowControl w:val="0"/>
              <w:numPr>
                <w:ilvl w:val="0"/>
                <w:numId w:val="43"/>
              </w:numPr>
              <w:spacing w:line="276" w:lineRule="auto"/>
              <w:rPr>
                <w:rFonts w:asciiTheme="majorHAnsi" w:hAnsiTheme="majorHAnsi"/>
                <w:lang w:val="lt-LT"/>
              </w:rPr>
            </w:pPr>
            <w:r w:rsidRPr="001263F1">
              <w:rPr>
                <w:rFonts w:asciiTheme="majorHAnsi" w:hAnsiTheme="majorHAnsi"/>
                <w:lang w:val="lt-LT"/>
              </w:rPr>
              <w:t>Stengtis, kad studijų programų komitetai būtų nuolatiniai kiekvienos studijų programos organai, siekiant paskatinti atsižvelgimą į socialinių dalininkų nuomonę.</w:t>
            </w:r>
          </w:p>
        </w:tc>
      </w:tr>
    </w:tbl>
    <w:p w14:paraId="2F46DA3F" w14:textId="77777777" w:rsidR="00251914" w:rsidRDefault="00D4638C">
      <w:pPr>
        <w:rPr>
          <w:rFonts w:ascii="Cambria" w:eastAsia="Calibri" w:hAnsi="Cambria"/>
          <w:b/>
          <w:bCs/>
          <w:lang w:eastAsia="lt-LT"/>
        </w:rPr>
      </w:pPr>
      <w:r>
        <w:br w:type="page"/>
      </w:r>
    </w:p>
    <w:p w14:paraId="4C2F63ED" w14:textId="1FA550DB" w:rsidR="00251914" w:rsidRDefault="00D4638C">
      <w:pPr>
        <w:keepNext/>
        <w:keepLines/>
        <w:tabs>
          <w:tab w:val="left" w:pos="680"/>
        </w:tabs>
        <w:spacing w:before="240" w:after="240"/>
        <w:ind w:left="360"/>
        <w:jc w:val="center"/>
        <w:outlineLvl w:val="1"/>
        <w:rPr>
          <w:rFonts w:ascii="Cambria" w:hAnsi="Cambria"/>
          <w:b/>
          <w:bCs/>
          <w:caps/>
          <w:color w:val="136C73"/>
          <w:sz w:val="36"/>
          <w:szCs w:val="26"/>
          <w:lang w:eastAsia="lt-LT"/>
        </w:rPr>
      </w:pPr>
      <w:bookmarkStart w:id="4" w:name="_Toc37939117"/>
      <w:r>
        <w:rPr>
          <w:rFonts w:ascii="Cambria" w:hAnsi="Cambria"/>
          <w:b/>
          <w:bCs/>
          <w:caps/>
          <w:color w:val="136C73"/>
          <w:sz w:val="36"/>
          <w:szCs w:val="26"/>
          <w:lang w:eastAsia="lt-LT"/>
        </w:rPr>
        <w:lastRenderedPageBreak/>
        <w:t>V</w:t>
      </w:r>
      <w:r w:rsidR="00454674">
        <w:rPr>
          <w:rFonts w:ascii="Cambria" w:hAnsi="Cambria"/>
          <w:b/>
          <w:bCs/>
          <w:caps/>
          <w:color w:val="136C73"/>
          <w:sz w:val="36"/>
          <w:szCs w:val="26"/>
          <w:lang w:eastAsia="lt-LT"/>
        </w:rPr>
        <w:t>I</w:t>
      </w:r>
      <w:r>
        <w:rPr>
          <w:rFonts w:ascii="Cambria" w:hAnsi="Cambria"/>
          <w:b/>
          <w:bCs/>
          <w:caps/>
          <w:color w:val="136C73"/>
          <w:sz w:val="36"/>
          <w:szCs w:val="26"/>
          <w:lang w:eastAsia="lt-LT"/>
        </w:rPr>
        <w:t>. S</w:t>
      </w:r>
      <w:bookmarkEnd w:id="4"/>
      <w:r>
        <w:rPr>
          <w:rFonts w:ascii="Cambria" w:hAnsi="Cambria"/>
          <w:b/>
          <w:bCs/>
          <w:caps/>
          <w:color w:val="136C73"/>
          <w:sz w:val="36"/>
          <w:szCs w:val="26"/>
          <w:lang w:eastAsia="lt-LT"/>
        </w:rPr>
        <w:t>antrauka</w:t>
      </w:r>
    </w:p>
    <w:p w14:paraId="77880B92" w14:textId="597B6B2A" w:rsidR="00E62399" w:rsidRPr="00E62399" w:rsidRDefault="00E62399" w:rsidP="00E62399">
      <w:pPr>
        <w:spacing w:line="276" w:lineRule="auto"/>
        <w:jc w:val="both"/>
        <w:rPr>
          <w:rFonts w:ascii="Cambria" w:eastAsia="Cambria" w:hAnsi="Cambria" w:cs="Cambria"/>
          <w:lang w:bidi="lt-LT"/>
        </w:rPr>
      </w:pPr>
      <w:r w:rsidRPr="00E62399">
        <w:rPr>
          <w:rFonts w:ascii="Cambria" w:eastAsia="Cambria" w:hAnsi="Cambria" w:cs="Cambria"/>
          <w:lang w:bidi="lt-LT"/>
        </w:rPr>
        <w:t xml:space="preserve">Ekspertų grupė parengė išorinio vertinimo ataskaitą, remdamasi išsamia LCC parengta </w:t>
      </w:r>
      <w:r w:rsidR="00A76952">
        <w:rPr>
          <w:rFonts w:ascii="Cambria" w:eastAsia="Cambria" w:hAnsi="Cambria" w:cs="Cambria"/>
          <w:lang w:bidi="lt-LT"/>
        </w:rPr>
        <w:t>savianalizės suvestine</w:t>
      </w:r>
      <w:r w:rsidRPr="00E62399">
        <w:rPr>
          <w:rFonts w:ascii="Cambria" w:eastAsia="Cambria" w:hAnsi="Cambria" w:cs="Cambria"/>
          <w:lang w:bidi="lt-LT"/>
        </w:rPr>
        <w:t xml:space="preserve">, labai išsamiais patvirtinamaisiais dokumentais, pateiktais kaip įrodymai, pagrindžiančiais </w:t>
      </w:r>
      <w:r w:rsidR="00A76952">
        <w:rPr>
          <w:rFonts w:ascii="Cambria" w:eastAsia="Cambria" w:hAnsi="Cambria" w:cs="Cambria"/>
          <w:lang w:bidi="lt-LT"/>
        </w:rPr>
        <w:t>savianalizės suvestinėje</w:t>
      </w:r>
      <w:r w:rsidRPr="00E62399">
        <w:rPr>
          <w:rFonts w:ascii="Cambria" w:eastAsia="Cambria" w:hAnsi="Cambria" w:cs="Cambria"/>
          <w:lang w:bidi="lt-LT"/>
        </w:rPr>
        <w:t xml:space="preserve"> pateiktus teiginius, ir įdomi</w:t>
      </w:r>
      <w:r w:rsidR="001263F1">
        <w:rPr>
          <w:rFonts w:ascii="Cambria" w:eastAsia="Cambria" w:hAnsi="Cambria" w:cs="Cambria"/>
          <w:lang w:bidi="lt-LT"/>
        </w:rPr>
        <w:t>ais</w:t>
      </w:r>
      <w:r w:rsidRPr="00E62399">
        <w:rPr>
          <w:rFonts w:ascii="Cambria" w:eastAsia="Cambria" w:hAnsi="Cambria" w:cs="Cambria"/>
          <w:lang w:bidi="lt-LT"/>
        </w:rPr>
        <w:t xml:space="preserve"> bei informatyviais pokalbiais, vykusiais apsilankymo aukštojoje mokykloje metu, už kuri</w:t>
      </w:r>
      <w:r w:rsidR="001263F1">
        <w:rPr>
          <w:rFonts w:ascii="Cambria" w:eastAsia="Cambria" w:hAnsi="Cambria" w:cs="Cambria"/>
          <w:lang w:bidi="lt-LT"/>
        </w:rPr>
        <w:t>uos</w:t>
      </w:r>
      <w:r w:rsidRPr="00E62399">
        <w:rPr>
          <w:rFonts w:ascii="Cambria" w:eastAsia="Cambria" w:hAnsi="Cambria" w:cs="Cambria"/>
          <w:lang w:bidi="lt-LT"/>
        </w:rPr>
        <w:t xml:space="preserve"> dėkojame visiems dalyvavusiems.</w:t>
      </w:r>
    </w:p>
    <w:p w14:paraId="1F4A217A" w14:textId="77777777" w:rsidR="00E62399" w:rsidRPr="00E62399" w:rsidRDefault="00E62399" w:rsidP="00E62399">
      <w:pPr>
        <w:spacing w:line="276" w:lineRule="auto"/>
        <w:jc w:val="both"/>
        <w:rPr>
          <w:rFonts w:ascii="Cambria" w:eastAsia="Cambria" w:hAnsi="Cambria" w:cs="Cambria"/>
        </w:rPr>
      </w:pPr>
    </w:p>
    <w:p w14:paraId="3930D348" w14:textId="7F52E3B3" w:rsidR="00E62399" w:rsidRPr="00E62399" w:rsidRDefault="00E62399" w:rsidP="00E62399">
      <w:pPr>
        <w:spacing w:line="276" w:lineRule="auto"/>
        <w:jc w:val="both"/>
        <w:rPr>
          <w:rFonts w:ascii="Cambria" w:eastAsia="Cambria" w:hAnsi="Cambria" w:cs="Cambria"/>
          <w:lang w:bidi="lt-LT"/>
        </w:rPr>
      </w:pPr>
      <w:r w:rsidRPr="00E62399">
        <w:rPr>
          <w:rFonts w:ascii="Cambria" w:eastAsia="Cambria" w:hAnsi="Cambria" w:cs="Cambria"/>
          <w:lang w:bidi="lt-LT"/>
        </w:rPr>
        <w:t xml:space="preserve">Išanalizavusi </w:t>
      </w:r>
      <w:r w:rsidR="00A76952">
        <w:rPr>
          <w:rFonts w:ascii="Cambria" w:eastAsia="Cambria" w:hAnsi="Cambria" w:cs="Cambria"/>
          <w:lang w:bidi="lt-LT"/>
        </w:rPr>
        <w:t>savianalizės suvestinę</w:t>
      </w:r>
      <w:r w:rsidRPr="00E62399">
        <w:rPr>
          <w:rFonts w:ascii="Cambria" w:eastAsia="Cambria" w:hAnsi="Cambria" w:cs="Cambria"/>
          <w:lang w:bidi="lt-LT"/>
        </w:rPr>
        <w:t xml:space="preserve"> ir papildomus dokumentus bei apsilankiusi aukštojoje mokykloje, </w:t>
      </w:r>
      <w:r w:rsidR="00A76952">
        <w:rPr>
          <w:rFonts w:ascii="Cambria" w:eastAsia="Cambria" w:hAnsi="Cambria" w:cs="Cambria"/>
          <w:lang w:bidi="lt-LT"/>
        </w:rPr>
        <w:t>e</w:t>
      </w:r>
      <w:r w:rsidRPr="00E62399">
        <w:rPr>
          <w:rFonts w:ascii="Cambria" w:eastAsia="Cambria" w:hAnsi="Cambria" w:cs="Cambria"/>
          <w:lang w:bidi="lt-LT"/>
        </w:rPr>
        <w:t>kspertų grupė nustatė daug stipriųjų LCC pusių. Jos</w:t>
      </w:r>
      <w:r w:rsidR="00F3314A">
        <w:rPr>
          <w:rFonts w:ascii="Cambria" w:eastAsia="Cambria" w:hAnsi="Cambria" w:cs="Cambria"/>
          <w:lang w:bidi="lt-LT"/>
        </w:rPr>
        <w:t>,</w:t>
      </w:r>
      <w:r w:rsidRPr="00E62399">
        <w:rPr>
          <w:rFonts w:ascii="Cambria" w:eastAsia="Cambria" w:hAnsi="Cambria" w:cs="Cambria"/>
          <w:lang w:bidi="lt-LT"/>
        </w:rPr>
        <w:t xml:space="preserve"> visų pirma</w:t>
      </w:r>
      <w:r w:rsidR="00F3314A">
        <w:rPr>
          <w:rFonts w:ascii="Cambria" w:eastAsia="Cambria" w:hAnsi="Cambria" w:cs="Cambria"/>
          <w:lang w:bidi="lt-LT"/>
        </w:rPr>
        <w:t>,</w:t>
      </w:r>
      <w:r w:rsidRPr="00E62399">
        <w:rPr>
          <w:rFonts w:ascii="Cambria" w:eastAsia="Cambria" w:hAnsi="Cambria" w:cs="Cambria"/>
          <w:lang w:bidi="lt-LT"/>
        </w:rPr>
        <w:t xml:space="preserve"> </w:t>
      </w:r>
      <w:r w:rsidR="00502ABE">
        <w:rPr>
          <w:rFonts w:ascii="Cambria" w:eastAsia="Cambria" w:hAnsi="Cambria" w:cs="Cambria"/>
          <w:lang w:bidi="lt-LT"/>
        </w:rPr>
        <w:t>susijusios</w:t>
      </w:r>
      <w:r w:rsidRPr="00E62399">
        <w:rPr>
          <w:rFonts w:ascii="Cambria" w:eastAsia="Cambria" w:hAnsi="Cambria" w:cs="Cambria"/>
          <w:lang w:bidi="lt-LT"/>
        </w:rPr>
        <w:t xml:space="preserve"> su aukščiausios ir vyresniosios vadovybės misijos ir vizijos aiškumu, kuri lanksčiai reaguoja į iššūkius ir aptiktas silpnąsias aukštosios mokyklos veikos puses, diegdama mechanizmus, kad juos nedelsiant išspręstų veiksmingais ir kūrybingais būdais, kurie persiduoda visoms kitoms grandims </w:t>
      </w:r>
      <w:r w:rsidR="00C87FFB">
        <w:rPr>
          <w:rFonts w:ascii="Cambria" w:eastAsia="Cambria" w:hAnsi="Cambria" w:cs="Cambria"/>
          <w:lang w:bidi="lt-LT"/>
        </w:rPr>
        <w:t>–</w:t>
      </w:r>
      <w:r w:rsidRPr="00E62399">
        <w:rPr>
          <w:rFonts w:ascii="Cambria" w:eastAsia="Cambria" w:hAnsi="Cambria" w:cs="Cambria"/>
          <w:lang w:bidi="lt-LT"/>
        </w:rPr>
        <w:t xml:space="preserve"> dėstytojams, studentams, administracijai ir absolventams. Be to, LCC turi įvairių studentų, kurie užtikrina tarptautinę ir tarpkultūrinę studijų patirtį. Tiek studentai, tiek absolventai išreiškė didelį pasitenkinimą savo studijomis ir bendra patirtimi LCC </w:t>
      </w:r>
      <w:r w:rsidR="00C87FFB">
        <w:rPr>
          <w:rFonts w:ascii="Cambria" w:eastAsia="Cambria" w:hAnsi="Cambria" w:cs="Cambria"/>
          <w:lang w:bidi="lt-LT"/>
        </w:rPr>
        <w:t>–</w:t>
      </w:r>
      <w:r w:rsidRPr="00E62399">
        <w:rPr>
          <w:rFonts w:ascii="Cambria" w:eastAsia="Cambria" w:hAnsi="Cambria" w:cs="Cambria"/>
          <w:lang w:bidi="lt-LT"/>
        </w:rPr>
        <w:t xml:space="preserve"> akademiniais pasiekimais, darbo rinkoje reikalingais įgūdžiais, parama ir gyvenimu universiteto miestelyje. MA TESOL magistrantūros studijų absolventų integracija į darbo rinką yra labai sėkminga. Socialinių dalininkų ir darbdavių atsiliepimai apie absolventų įsidarbinimo galimybes ir įgūdžius yra labai teigiami. Kartu labai gerai valdomas išteklių planavimas ir atnaujinimas. Studijų programų kokybės užtikrinimo politika ir procedūros yra labai aktyvios ir veiksmingos. Be to, pagirtinos LCC pastangos rinkti lėšas, siekiant toliau gerinti LCC studijų infrastruktūrą, o taip pat ir didžiulės LCC pastangos užmegzti ir palaikyti tvirtus ryšius su socialiniais partneriais ir darbdaviais bei apklausti savo studentus ir absolventus. Be to, aukštojoje mokykloje yra vykdomas veiksmingas strateginis planavimas. </w:t>
      </w:r>
    </w:p>
    <w:p w14:paraId="7A399087" w14:textId="77777777" w:rsidR="00E62399" w:rsidRPr="00E62399" w:rsidRDefault="00E62399" w:rsidP="00E62399">
      <w:pPr>
        <w:spacing w:line="276" w:lineRule="auto"/>
        <w:jc w:val="both"/>
        <w:rPr>
          <w:rFonts w:ascii="Cambria" w:eastAsia="Cambria" w:hAnsi="Cambria" w:cs="Cambria"/>
        </w:rPr>
      </w:pPr>
    </w:p>
    <w:p w14:paraId="212632B9" w14:textId="10813D49" w:rsidR="00E62399" w:rsidRPr="00E62399" w:rsidRDefault="00E62399" w:rsidP="00E62399">
      <w:pPr>
        <w:spacing w:line="276" w:lineRule="auto"/>
        <w:jc w:val="both"/>
        <w:rPr>
          <w:rFonts w:ascii="Cambria" w:eastAsia="Cambria" w:hAnsi="Cambria" w:cs="Cambria"/>
          <w:lang w:bidi="lt-LT"/>
        </w:rPr>
      </w:pPr>
      <w:r w:rsidRPr="00E62399">
        <w:rPr>
          <w:rFonts w:ascii="Cambria" w:eastAsia="Cambria" w:hAnsi="Cambria" w:cs="Cambria"/>
          <w:lang w:bidi="lt-LT"/>
        </w:rPr>
        <w:t>Tačiau tvirta orientacija į dėstymo kokybę užgožia LCC mokslinių tyrimų pastangas. Tai rodo ir tai, kad LCC misijos ir vizijos formuluotėse moksliniai tyrimai neįvardijami. Didesnis atsidavimas moksliniams tyrimams, aktyvesnis dalyvavimas Europos mokslinių tyrimų erdvėje ir dalyvavimas bendradarbiavimo tinklų kūrimo ir mokslinių tyrimų projektuose (pavyzdžiui, COST, „Erasmus+“, „</w:t>
      </w:r>
      <w:proofErr w:type="spellStart"/>
      <w:r w:rsidRPr="00E62399">
        <w:rPr>
          <w:rFonts w:ascii="Cambria" w:eastAsia="Cambria" w:hAnsi="Cambria" w:cs="Cambria"/>
          <w:lang w:bidi="lt-LT"/>
        </w:rPr>
        <w:t>Jean</w:t>
      </w:r>
      <w:proofErr w:type="spellEnd"/>
      <w:r w:rsidRPr="00E62399">
        <w:rPr>
          <w:rFonts w:ascii="Cambria" w:eastAsia="Cambria" w:hAnsi="Cambria" w:cs="Cambria"/>
          <w:lang w:bidi="lt-LT"/>
        </w:rPr>
        <w:t xml:space="preserve"> </w:t>
      </w:r>
      <w:proofErr w:type="spellStart"/>
      <w:r w:rsidRPr="00E62399">
        <w:rPr>
          <w:rFonts w:ascii="Cambria" w:eastAsia="Cambria" w:hAnsi="Cambria" w:cs="Cambria"/>
          <w:lang w:bidi="lt-LT"/>
        </w:rPr>
        <w:t>Monet</w:t>
      </w:r>
      <w:proofErr w:type="spellEnd"/>
      <w:r w:rsidRPr="00E62399">
        <w:rPr>
          <w:rFonts w:ascii="Cambria" w:eastAsia="Cambria" w:hAnsi="Cambria" w:cs="Cambria"/>
          <w:lang w:bidi="lt-LT"/>
        </w:rPr>
        <w:t xml:space="preserve">“ ar ambicingesniuose programos „Horizontas Europa“ projektuose) suteiktų studijų programai pridėtinės vertės ir leistų studentams aktyviau dalyvauti moksliniuose tyrimuose, o dėstytojams </w:t>
      </w:r>
      <w:r w:rsidR="008F43AF">
        <w:rPr>
          <w:rFonts w:ascii="Cambria" w:eastAsia="Cambria" w:hAnsi="Cambria" w:cs="Cambria"/>
          <w:lang w:bidi="lt-LT"/>
        </w:rPr>
        <w:t>–</w:t>
      </w:r>
      <w:r w:rsidRPr="00E62399">
        <w:rPr>
          <w:rFonts w:ascii="Cambria" w:eastAsia="Cambria" w:hAnsi="Cambria" w:cs="Cambria"/>
          <w:lang w:bidi="lt-LT"/>
        </w:rPr>
        <w:t xml:space="preserve"> vykdyti moksliniais tyrimais grindžiamą dėstymą. </w:t>
      </w:r>
    </w:p>
    <w:p w14:paraId="4961992C" w14:textId="77777777" w:rsidR="00E62399" w:rsidRPr="00E62399" w:rsidRDefault="00E62399" w:rsidP="00E62399">
      <w:pPr>
        <w:spacing w:line="276" w:lineRule="auto"/>
        <w:jc w:val="both"/>
        <w:rPr>
          <w:rFonts w:ascii="Cambria" w:eastAsia="Cambria" w:hAnsi="Cambria" w:cs="Cambria"/>
        </w:rPr>
      </w:pPr>
    </w:p>
    <w:p w14:paraId="51749436" w14:textId="10AAD7ED" w:rsidR="00E62399" w:rsidRPr="00E62399" w:rsidRDefault="00E62399" w:rsidP="00E62399">
      <w:pPr>
        <w:spacing w:line="276" w:lineRule="auto"/>
        <w:jc w:val="both"/>
        <w:rPr>
          <w:rFonts w:ascii="Cambria" w:eastAsia="Cambria" w:hAnsi="Cambria" w:cs="Cambria"/>
          <w:lang w:bidi="lt-LT"/>
        </w:rPr>
      </w:pPr>
      <w:r w:rsidRPr="00E62399">
        <w:rPr>
          <w:rFonts w:ascii="Cambria" w:eastAsia="Cambria" w:hAnsi="Cambria" w:cs="Cambria"/>
          <w:lang w:bidi="lt-LT"/>
        </w:rPr>
        <w:t>Abiem studijų programoms būtų naudinga daugiau dėmesio skirti absolventų įsidarbinimo galimybėms ir darbdavių apklausoms, kaip ir internetinių studijų išteklių atnaujinimui ir įdiegimui, kad jie geriau atitiktų studijų nuotoliniu būdu poreikius. Studentų mokymosi erdvės su sklandžiai veikiančiu belaidžiu internetu bendrabučiuose ir kitur akivaizdžiai palengvintų jų savarankišką mokymąsi. Be to, šiuo metu kaip LCC  neegzistuojantys</w:t>
      </w:r>
      <w:r w:rsidR="00F3314A">
        <w:rPr>
          <w:rFonts w:ascii="Cambria" w:eastAsia="Cambria" w:hAnsi="Cambria" w:cs="Cambria"/>
          <w:lang w:bidi="lt-LT"/>
        </w:rPr>
        <w:t xml:space="preserve"> nuolatiniai</w:t>
      </w:r>
      <w:r w:rsidRPr="00E62399">
        <w:rPr>
          <w:rFonts w:ascii="Cambria" w:eastAsia="Cambria" w:hAnsi="Cambria" w:cs="Cambria"/>
          <w:lang w:bidi="lt-LT"/>
        </w:rPr>
        <w:t xml:space="preserve"> studijų programų komitetai neabejotinai palengvintų nuolatinį socialinių dalininkų nuomonės išklausymą. </w:t>
      </w:r>
    </w:p>
    <w:p w14:paraId="24FD90D2" w14:textId="77777777" w:rsidR="00E62399" w:rsidRPr="00E62399" w:rsidRDefault="00E62399" w:rsidP="00E62399">
      <w:pPr>
        <w:spacing w:line="276" w:lineRule="auto"/>
        <w:jc w:val="both"/>
        <w:rPr>
          <w:rFonts w:ascii="Cambria" w:eastAsia="Cambria" w:hAnsi="Cambria" w:cs="Cambria"/>
        </w:rPr>
      </w:pPr>
    </w:p>
    <w:p w14:paraId="0066AD85" w14:textId="77777777" w:rsidR="00E62399" w:rsidRDefault="00E62399" w:rsidP="00E62399">
      <w:pPr>
        <w:spacing w:line="276" w:lineRule="auto"/>
        <w:jc w:val="both"/>
        <w:rPr>
          <w:rFonts w:ascii="Cambria" w:eastAsia="Cambria" w:hAnsi="Cambria" w:cs="Cambria"/>
        </w:rPr>
      </w:pPr>
      <w:r w:rsidRPr="00E62399">
        <w:rPr>
          <w:rFonts w:ascii="Cambria" w:eastAsia="Cambria" w:hAnsi="Cambria" w:cs="Cambria"/>
          <w:lang w:bidi="lt-LT"/>
        </w:rPr>
        <w:t>Apskritai LCC įgyvendina stiprias filologijos bakalauro ir magistro studijų programas ir rengia aukštos kvalifikacijos anglų kalbos studijų ir MA TESOL absolventus.</w:t>
      </w:r>
    </w:p>
    <w:p w14:paraId="45B1B570" w14:textId="77777777" w:rsidR="00251914" w:rsidRDefault="00D4638C">
      <w:pPr>
        <w:jc w:val="center"/>
      </w:pPr>
      <w:r>
        <w:t>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w:t>
      </w:r>
    </w:p>
    <w:p w14:paraId="4D8A64F3" w14:textId="77777777" w:rsidR="00251914" w:rsidRDefault="00251914">
      <w:pPr>
        <w:pStyle w:val="Pagrindinistekstas2"/>
        <w:spacing w:after="0" w:line="240" w:lineRule="auto"/>
        <w:jc w:val="both"/>
        <w:rPr>
          <w:sz w:val="18"/>
          <w:lang w:val="lt-LT"/>
        </w:rPr>
      </w:pPr>
    </w:p>
    <w:p w14:paraId="514FA142" w14:textId="77777777" w:rsidR="00251914" w:rsidRDefault="00251914">
      <w:pPr>
        <w:pStyle w:val="Pagrindinistekstas2"/>
        <w:spacing w:after="0" w:line="240" w:lineRule="auto"/>
        <w:jc w:val="both"/>
        <w:rPr>
          <w:lang w:val="lt-LT"/>
        </w:rPr>
      </w:pPr>
    </w:p>
    <w:p w14:paraId="76EA38CA" w14:textId="77777777" w:rsidR="00251914" w:rsidRDefault="00D4638C">
      <w:pPr>
        <w:pStyle w:val="Pagrindinistekstas2"/>
        <w:spacing w:after="0" w:line="240" w:lineRule="auto"/>
        <w:jc w:val="both"/>
        <w:rPr>
          <w:lang w:val="lt-LT"/>
        </w:rPr>
      </w:pPr>
      <w:r>
        <w:rPr>
          <w:lang w:val="lt-LT"/>
        </w:rPr>
        <w:lastRenderedPageBreak/>
        <w:t xml:space="preserve">Paslaugos teikėjas patvirtina, jog yra susipažinęs su Lietuvos Respublikos baudžiamojo kodekso 235 straipsnio, numatančio atsakomybę už melagingą ar žinomai neteisingai atliktą vertimą, reikalavimais. </w:t>
      </w:r>
    </w:p>
    <w:p w14:paraId="12919918" w14:textId="77777777" w:rsidR="00251914" w:rsidRDefault="00251914">
      <w:pPr>
        <w:pStyle w:val="Pagrindinistekstas2"/>
        <w:spacing w:after="0" w:line="240" w:lineRule="auto"/>
        <w:jc w:val="both"/>
        <w:rPr>
          <w:lang w:val="lt-LT"/>
        </w:rPr>
      </w:pPr>
    </w:p>
    <w:p w14:paraId="76AADCFF" w14:textId="77777777" w:rsidR="00251914" w:rsidRDefault="00D4638C">
      <w:pPr>
        <w:pStyle w:val="Pagrindinistekstas2"/>
        <w:spacing w:line="240" w:lineRule="auto"/>
        <w:ind w:left="3888" w:firstLine="1296"/>
        <w:jc w:val="both"/>
        <w:rPr>
          <w:lang w:val="lt-LT"/>
        </w:rPr>
      </w:pPr>
      <w:r>
        <w:rPr>
          <w:lang w:val="lt-LT"/>
        </w:rPr>
        <w:t>Vertėjos rekvizitai (vardas, pavardė, parašas)</w:t>
      </w:r>
    </w:p>
    <w:sectPr w:rsidR="00251914">
      <w:pgSz w:w="11906" w:h="16838"/>
      <w:pgMar w:top="992" w:right="567" w:bottom="425" w:left="1559"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311B" w14:textId="77777777" w:rsidR="00752FD6" w:rsidRDefault="00752FD6" w:rsidP="00752FD6">
      <w:r>
        <w:separator/>
      </w:r>
    </w:p>
  </w:endnote>
  <w:endnote w:type="continuationSeparator" w:id="0">
    <w:p w14:paraId="524AE5FE" w14:textId="77777777" w:rsidR="00752FD6" w:rsidRDefault="00752FD6" w:rsidP="00752FD6">
      <w:r>
        <w:continuationSeparator/>
      </w:r>
    </w:p>
  </w:endnote>
  <w:endnote w:type="continuationNotice" w:id="1">
    <w:p w14:paraId="4FB4C77D" w14:textId="77777777" w:rsidR="00FA4473" w:rsidRDefault="00FA4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charset w:val="BA"/>
    <w:family w:val="roman"/>
    <w:pitch w:val="variable"/>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7E1E" w14:textId="77777777" w:rsidR="00752FD6" w:rsidRDefault="00752FD6" w:rsidP="00752FD6">
      <w:r>
        <w:separator/>
      </w:r>
    </w:p>
  </w:footnote>
  <w:footnote w:type="continuationSeparator" w:id="0">
    <w:p w14:paraId="7D754280" w14:textId="77777777" w:rsidR="00752FD6" w:rsidRDefault="00752FD6" w:rsidP="00752FD6">
      <w:r>
        <w:continuationSeparator/>
      </w:r>
    </w:p>
  </w:footnote>
  <w:footnote w:type="continuationNotice" w:id="1">
    <w:p w14:paraId="0A441813" w14:textId="77777777" w:rsidR="00FA4473" w:rsidRDefault="00FA44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111"/>
    <w:multiLevelType w:val="hybridMultilevel"/>
    <w:tmpl w:val="42FE5D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7145D4"/>
    <w:multiLevelType w:val="hybridMultilevel"/>
    <w:tmpl w:val="7C7C27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FA5D7A"/>
    <w:multiLevelType w:val="hybridMultilevel"/>
    <w:tmpl w:val="F710A51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E940585"/>
    <w:multiLevelType w:val="multilevel"/>
    <w:tmpl w:val="E54E9C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AA0E00"/>
    <w:multiLevelType w:val="multilevel"/>
    <w:tmpl w:val="A2A07102"/>
    <w:lvl w:ilvl="0">
      <w:start w:val="1"/>
      <w:numFmt w:val="bullet"/>
      <w:lvlText w:val=""/>
      <w:lvlJc w:val="left"/>
      <w:pPr>
        <w:tabs>
          <w:tab w:val="num" w:pos="0"/>
        </w:tabs>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15:restartNumberingAfterBreak="0">
    <w:nsid w:val="0FCD5E07"/>
    <w:multiLevelType w:val="multilevel"/>
    <w:tmpl w:val="F0A22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263CD2"/>
    <w:multiLevelType w:val="hybridMultilevel"/>
    <w:tmpl w:val="D6AE654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2044433"/>
    <w:multiLevelType w:val="multilevel"/>
    <w:tmpl w:val="A2A07102"/>
    <w:lvl w:ilvl="0">
      <w:start w:val="1"/>
      <w:numFmt w:val="bullet"/>
      <w:lvlText w:val=""/>
      <w:lvlJc w:val="left"/>
      <w:pPr>
        <w:tabs>
          <w:tab w:val="num" w:pos="0"/>
        </w:tabs>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15:restartNumberingAfterBreak="0">
    <w:nsid w:val="14E37AA5"/>
    <w:multiLevelType w:val="hybridMultilevel"/>
    <w:tmpl w:val="D9BC8CF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8570925"/>
    <w:multiLevelType w:val="multilevel"/>
    <w:tmpl w:val="2254648C"/>
    <w:lvl w:ilvl="0">
      <w:start w:val="1"/>
      <w:numFmt w:val="decimal"/>
      <w:lvlText w:val="%1."/>
      <w:lvlJc w:val="left"/>
      <w:pPr>
        <w:tabs>
          <w:tab w:val="num" w:pos="0"/>
        </w:tabs>
        <w:ind w:left="720" w:hanging="360"/>
      </w:pPr>
      <w:rPr>
        <w:b/>
        <w:bCs/>
        <w:color w:val="FFFFFF" w:themeColor="background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3E77ED3"/>
    <w:multiLevelType w:val="multilevel"/>
    <w:tmpl w:val="6DF82C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7250211"/>
    <w:multiLevelType w:val="multilevel"/>
    <w:tmpl w:val="F5B840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B9D7187"/>
    <w:multiLevelType w:val="hybridMultilevel"/>
    <w:tmpl w:val="192E50A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9B63D27"/>
    <w:multiLevelType w:val="multilevel"/>
    <w:tmpl w:val="A2A07102"/>
    <w:lvl w:ilvl="0">
      <w:start w:val="1"/>
      <w:numFmt w:val="bullet"/>
      <w:lvlText w:val=""/>
      <w:lvlJc w:val="left"/>
      <w:pPr>
        <w:tabs>
          <w:tab w:val="num" w:pos="0"/>
        </w:tabs>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4" w15:restartNumberingAfterBreak="0">
    <w:nsid w:val="3FC64B9E"/>
    <w:multiLevelType w:val="multilevel"/>
    <w:tmpl w:val="321CE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0E56046"/>
    <w:multiLevelType w:val="multilevel"/>
    <w:tmpl w:val="5B3806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34D2EE5"/>
    <w:multiLevelType w:val="hybridMultilevel"/>
    <w:tmpl w:val="D0A49DC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50925B4"/>
    <w:multiLevelType w:val="multilevel"/>
    <w:tmpl w:val="308E28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56D2224"/>
    <w:multiLevelType w:val="multilevel"/>
    <w:tmpl w:val="09AEB3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AB7683"/>
    <w:multiLevelType w:val="multilevel"/>
    <w:tmpl w:val="A2A07102"/>
    <w:lvl w:ilvl="0">
      <w:start w:val="1"/>
      <w:numFmt w:val="bullet"/>
      <w:lvlText w:val=""/>
      <w:lvlJc w:val="left"/>
      <w:pPr>
        <w:tabs>
          <w:tab w:val="num" w:pos="0"/>
        </w:tabs>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0" w15:restartNumberingAfterBreak="0">
    <w:nsid w:val="465C7B89"/>
    <w:multiLevelType w:val="multilevel"/>
    <w:tmpl w:val="A2A07102"/>
    <w:lvl w:ilvl="0">
      <w:start w:val="1"/>
      <w:numFmt w:val="bullet"/>
      <w:lvlText w:val=""/>
      <w:lvlJc w:val="left"/>
      <w:pPr>
        <w:tabs>
          <w:tab w:val="num" w:pos="0"/>
        </w:tabs>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1" w15:restartNumberingAfterBreak="0">
    <w:nsid w:val="48675196"/>
    <w:multiLevelType w:val="hybridMultilevel"/>
    <w:tmpl w:val="5B6A45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B274C3B"/>
    <w:multiLevelType w:val="multilevel"/>
    <w:tmpl w:val="7A7EBE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F1775CF"/>
    <w:multiLevelType w:val="multilevel"/>
    <w:tmpl w:val="93C67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0A22608"/>
    <w:multiLevelType w:val="hybridMultilevel"/>
    <w:tmpl w:val="7A2EA3A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31521E3"/>
    <w:multiLevelType w:val="multilevel"/>
    <w:tmpl w:val="95E26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70C1F27"/>
    <w:multiLevelType w:val="multilevel"/>
    <w:tmpl w:val="9F3664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9556B0F"/>
    <w:multiLevelType w:val="multilevel"/>
    <w:tmpl w:val="DC180ADA"/>
    <w:lvl w:ilvl="0">
      <w:start w:val="1"/>
      <w:numFmt w:val="decimal"/>
      <w:lvlText w:val="%1."/>
      <w:lvlJc w:val="left"/>
      <w:pPr>
        <w:tabs>
          <w:tab w:val="num" w:pos="0"/>
        </w:tabs>
        <w:ind w:left="720" w:hanging="360"/>
      </w:pPr>
      <w:rPr>
        <w:b/>
        <w:bCs/>
        <w:color w:val="FFFFFF" w:themeColor="background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D387166"/>
    <w:multiLevelType w:val="multilevel"/>
    <w:tmpl w:val="6DF82C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E5663D4"/>
    <w:multiLevelType w:val="multilevel"/>
    <w:tmpl w:val="06E24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4F7DD1"/>
    <w:multiLevelType w:val="multilevel"/>
    <w:tmpl w:val="A2A07102"/>
    <w:lvl w:ilvl="0">
      <w:start w:val="1"/>
      <w:numFmt w:val="bullet"/>
      <w:lvlText w:val=""/>
      <w:lvlJc w:val="left"/>
      <w:pPr>
        <w:tabs>
          <w:tab w:val="num" w:pos="0"/>
        </w:tabs>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1" w15:restartNumberingAfterBreak="0">
    <w:nsid w:val="61496E3B"/>
    <w:multiLevelType w:val="multilevel"/>
    <w:tmpl w:val="5638F89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2" w15:restartNumberingAfterBreak="0">
    <w:nsid w:val="636B588C"/>
    <w:multiLevelType w:val="hybridMultilevel"/>
    <w:tmpl w:val="9C9ED59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64805FDC"/>
    <w:multiLevelType w:val="multilevel"/>
    <w:tmpl w:val="A2A07102"/>
    <w:lvl w:ilvl="0">
      <w:start w:val="1"/>
      <w:numFmt w:val="bullet"/>
      <w:lvlText w:val=""/>
      <w:lvlJc w:val="left"/>
      <w:pPr>
        <w:tabs>
          <w:tab w:val="num" w:pos="0"/>
        </w:tabs>
        <w:ind w:left="720" w:hanging="360"/>
      </w:pPr>
      <w:rPr>
        <w:rFonts w:ascii="Symbol" w:hAnsi="Symbol" w:hint="default"/>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4" w15:restartNumberingAfterBreak="0">
    <w:nsid w:val="662A214B"/>
    <w:multiLevelType w:val="multilevel"/>
    <w:tmpl w:val="ECFE53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783583D"/>
    <w:multiLevelType w:val="hybridMultilevel"/>
    <w:tmpl w:val="CD1C2D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67975FB2"/>
    <w:multiLevelType w:val="multilevel"/>
    <w:tmpl w:val="FA3A0B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B4755D2"/>
    <w:multiLevelType w:val="hybridMultilevel"/>
    <w:tmpl w:val="484E66F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D454A13"/>
    <w:multiLevelType w:val="hybridMultilevel"/>
    <w:tmpl w:val="E8D24C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01C3ACF"/>
    <w:multiLevelType w:val="multilevel"/>
    <w:tmpl w:val="C30C3E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74326EA"/>
    <w:multiLevelType w:val="multilevel"/>
    <w:tmpl w:val="23D038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7FF3D7B"/>
    <w:multiLevelType w:val="multilevel"/>
    <w:tmpl w:val="321CE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D2A1297"/>
    <w:multiLevelType w:val="hybridMultilevel"/>
    <w:tmpl w:val="A330F8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9"/>
  </w:num>
  <w:num w:numId="2">
    <w:abstractNumId w:val="27"/>
  </w:num>
  <w:num w:numId="3">
    <w:abstractNumId w:val="18"/>
  </w:num>
  <w:num w:numId="4">
    <w:abstractNumId w:val="31"/>
  </w:num>
  <w:num w:numId="5">
    <w:abstractNumId w:val="13"/>
  </w:num>
  <w:num w:numId="6">
    <w:abstractNumId w:val="7"/>
  </w:num>
  <w:num w:numId="7">
    <w:abstractNumId w:val="26"/>
  </w:num>
  <w:num w:numId="8">
    <w:abstractNumId w:val="22"/>
  </w:num>
  <w:num w:numId="9">
    <w:abstractNumId w:val="17"/>
  </w:num>
  <w:num w:numId="10">
    <w:abstractNumId w:val="40"/>
  </w:num>
  <w:num w:numId="11">
    <w:abstractNumId w:val="39"/>
  </w:num>
  <w:num w:numId="12">
    <w:abstractNumId w:val="3"/>
  </w:num>
  <w:num w:numId="13">
    <w:abstractNumId w:val="20"/>
  </w:num>
  <w:num w:numId="14">
    <w:abstractNumId w:val="30"/>
  </w:num>
  <w:num w:numId="15">
    <w:abstractNumId w:val="4"/>
  </w:num>
  <w:num w:numId="16">
    <w:abstractNumId w:val="15"/>
  </w:num>
  <w:num w:numId="17">
    <w:abstractNumId w:val="11"/>
  </w:num>
  <w:num w:numId="18">
    <w:abstractNumId w:val="10"/>
  </w:num>
  <w:num w:numId="19">
    <w:abstractNumId w:val="28"/>
  </w:num>
  <w:num w:numId="20">
    <w:abstractNumId w:val="16"/>
  </w:num>
  <w:num w:numId="21">
    <w:abstractNumId w:val="37"/>
  </w:num>
  <w:num w:numId="22">
    <w:abstractNumId w:val="2"/>
  </w:num>
  <w:num w:numId="23">
    <w:abstractNumId w:val="1"/>
  </w:num>
  <w:num w:numId="24">
    <w:abstractNumId w:val="6"/>
  </w:num>
  <w:num w:numId="25">
    <w:abstractNumId w:val="23"/>
  </w:num>
  <w:num w:numId="26">
    <w:abstractNumId w:val="29"/>
  </w:num>
  <w:num w:numId="27">
    <w:abstractNumId w:val="24"/>
  </w:num>
  <w:num w:numId="28">
    <w:abstractNumId w:val="8"/>
  </w:num>
  <w:num w:numId="29">
    <w:abstractNumId w:val="36"/>
  </w:num>
  <w:num w:numId="30">
    <w:abstractNumId w:val="32"/>
  </w:num>
  <w:num w:numId="31">
    <w:abstractNumId w:val="42"/>
  </w:num>
  <w:num w:numId="32">
    <w:abstractNumId w:val="12"/>
  </w:num>
  <w:num w:numId="33">
    <w:abstractNumId w:val="14"/>
  </w:num>
  <w:num w:numId="34">
    <w:abstractNumId w:val="38"/>
  </w:num>
  <w:num w:numId="35">
    <w:abstractNumId w:val="41"/>
  </w:num>
  <w:num w:numId="36">
    <w:abstractNumId w:val="5"/>
  </w:num>
  <w:num w:numId="37">
    <w:abstractNumId w:val="34"/>
  </w:num>
  <w:num w:numId="38">
    <w:abstractNumId w:val="0"/>
  </w:num>
  <w:num w:numId="39">
    <w:abstractNumId w:val="21"/>
  </w:num>
  <w:num w:numId="40">
    <w:abstractNumId w:val="35"/>
  </w:num>
  <w:num w:numId="41">
    <w:abstractNumId w:val="25"/>
  </w:num>
  <w:num w:numId="42">
    <w:abstractNumId w:val="1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14"/>
    <w:rsid w:val="00003C0D"/>
    <w:rsid w:val="000D6526"/>
    <w:rsid w:val="001263F1"/>
    <w:rsid w:val="001E3E0F"/>
    <w:rsid w:val="00251914"/>
    <w:rsid w:val="00454674"/>
    <w:rsid w:val="00464372"/>
    <w:rsid w:val="004C7A0A"/>
    <w:rsid w:val="00502ABE"/>
    <w:rsid w:val="005561A3"/>
    <w:rsid w:val="00570F1E"/>
    <w:rsid w:val="00576BD4"/>
    <w:rsid w:val="005D4C2B"/>
    <w:rsid w:val="00630300"/>
    <w:rsid w:val="00706ABE"/>
    <w:rsid w:val="00752FD6"/>
    <w:rsid w:val="0075530D"/>
    <w:rsid w:val="007A3513"/>
    <w:rsid w:val="007E41C0"/>
    <w:rsid w:val="00896297"/>
    <w:rsid w:val="008F43AF"/>
    <w:rsid w:val="00903EB3"/>
    <w:rsid w:val="009B7EEA"/>
    <w:rsid w:val="00A22CA0"/>
    <w:rsid w:val="00A57145"/>
    <w:rsid w:val="00A76952"/>
    <w:rsid w:val="00B1725D"/>
    <w:rsid w:val="00B17F42"/>
    <w:rsid w:val="00B67A97"/>
    <w:rsid w:val="00BB42AA"/>
    <w:rsid w:val="00BB6BF5"/>
    <w:rsid w:val="00BD2915"/>
    <w:rsid w:val="00C070BB"/>
    <w:rsid w:val="00C87FFB"/>
    <w:rsid w:val="00CD3CA1"/>
    <w:rsid w:val="00D36439"/>
    <w:rsid w:val="00D4638C"/>
    <w:rsid w:val="00E02D15"/>
    <w:rsid w:val="00E62399"/>
    <w:rsid w:val="00ED4BB1"/>
    <w:rsid w:val="00F3314A"/>
    <w:rsid w:val="00F86CCE"/>
    <w:rsid w:val="00FA4473"/>
    <w:rsid w:val="00FE132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4C38"/>
  <w15:docId w15:val="{C6369A93-AC0E-4584-B394-89FD0035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42467A"/>
    <w:rPr>
      <w:rFonts w:ascii="Times New Roman" w:eastAsia="Arial Unicode MS" w:hAnsi="Times New Roman" w:cs="Times New Roman"/>
      <w:b/>
      <w:szCs w:val="24"/>
      <w:lang w:val="en-GB"/>
    </w:rPr>
  </w:style>
  <w:style w:type="character" w:customStyle="1" w:styleId="AntratsDiagrama">
    <w:name w:val="Antraštės Diagrama"/>
    <w:basedOn w:val="Numatytasispastraiposriftas"/>
    <w:link w:val="Antrats"/>
    <w:uiPriority w:val="99"/>
    <w:qFormat/>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character" w:customStyle="1" w:styleId="PagrindinistekstasDiagrama">
    <w:name w:val="Pagrindinis tekstas Diagrama"/>
    <w:basedOn w:val="Numatytasispastraiposriftas"/>
    <w:link w:val="Pagrindinistekstas"/>
    <w:qFormat/>
    <w:rsid w:val="0042467A"/>
    <w:rPr>
      <w:rFonts w:ascii="Times New Roman" w:eastAsia="Times New Roman" w:hAnsi="Times New Roman" w:cs="Times New Roman"/>
      <w:sz w:val="24"/>
      <w:szCs w:val="24"/>
    </w:rPr>
  </w:style>
  <w:style w:type="character" w:customStyle="1" w:styleId="PuslapioinaostekstasDiagrama">
    <w:name w:val="Puslapio išnašos tekstas Diagrama"/>
    <w:basedOn w:val="Numatytasispastraiposriftas"/>
    <w:link w:val="Puslapioinaostekstas"/>
    <w:uiPriority w:val="99"/>
    <w:semiHidden/>
    <w:qFormat/>
    <w:rsid w:val="0042467A"/>
    <w:rPr>
      <w:rFonts w:ascii="Times New Roman" w:eastAsia="Times New Roman" w:hAnsi="Times New Roman" w:cs="Times New Roman"/>
      <w:sz w:val="20"/>
      <w:szCs w:val="20"/>
      <w:lang w:val="en-GB"/>
    </w:rPr>
  </w:style>
  <w:style w:type="character" w:customStyle="1" w:styleId="FootnoteCharacters">
    <w:name w:val="Footnote Characters"/>
    <w:uiPriority w:val="99"/>
    <w:semiHidden/>
    <w:qFormat/>
    <w:rsid w:val="0042467A"/>
    <w:rPr>
      <w:vertAlign w:val="superscript"/>
    </w:rPr>
  </w:style>
  <w:style w:type="character" w:customStyle="1" w:styleId="FootnoteAnchor">
    <w:name w:val="Footnote Anchor"/>
    <w:rPr>
      <w:vertAlign w:val="superscript"/>
    </w:rPr>
  </w:style>
  <w:style w:type="character" w:customStyle="1" w:styleId="DebesliotekstasDiagrama">
    <w:name w:val="Debesėlio tekstas Diagrama"/>
    <w:basedOn w:val="Numatytasispastraiposriftas"/>
    <w:link w:val="Debesliotekstas"/>
    <w:uiPriority w:val="99"/>
    <w:semiHidden/>
    <w:qFormat/>
    <w:rsid w:val="0042467A"/>
    <w:rPr>
      <w:rFonts w:ascii="Tahoma" w:eastAsia="Times New Roman" w:hAnsi="Tahoma" w:cs="Tahoma"/>
      <w:sz w:val="16"/>
      <w:szCs w:val="16"/>
      <w:lang w:val="en-GB"/>
    </w:rPr>
  </w:style>
  <w:style w:type="character" w:customStyle="1" w:styleId="Pagrindinistekstas2Diagrama">
    <w:name w:val="Pagrindinis tekstas 2 Diagrama"/>
    <w:basedOn w:val="Numatytasispastraiposriftas"/>
    <w:link w:val="Pagrindinistekstas2"/>
    <w:qFormat/>
    <w:rsid w:val="0042467A"/>
    <w:rPr>
      <w:rFonts w:ascii="Times New Roman" w:eastAsia="Times New Roman" w:hAnsi="Times New Roman" w:cs="Times New Roman"/>
      <w:sz w:val="24"/>
      <w:szCs w:val="24"/>
      <w:lang w:val="en-GB"/>
    </w:rPr>
  </w:style>
  <w:style w:type="character" w:customStyle="1" w:styleId="fontstyle01">
    <w:name w:val="fontstyle01"/>
    <w:qFormat/>
    <w:rsid w:val="00C218B5"/>
    <w:rPr>
      <w:rFonts w:ascii="Times-Roman" w:hAnsi="Times-Roman"/>
      <w:b w:val="0"/>
      <w:bCs w:val="0"/>
      <w:i w:val="0"/>
      <w:iCs w:val="0"/>
      <w:color w:val="000000"/>
      <w:sz w:val="24"/>
      <w:szCs w:val="24"/>
    </w:rPr>
  </w:style>
  <w:style w:type="character" w:customStyle="1" w:styleId="Antrat1Diagrama">
    <w:name w:val="Antraštė 1 Diagrama"/>
    <w:basedOn w:val="Numatytasispastraiposriftas"/>
    <w:link w:val="Antrat1"/>
    <w:uiPriority w:val="9"/>
    <w:qFormat/>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qFormat/>
    <w:rsid w:val="002307AC"/>
    <w:rPr>
      <w:sz w:val="16"/>
      <w:szCs w:val="16"/>
    </w:rPr>
  </w:style>
  <w:style w:type="character" w:customStyle="1" w:styleId="KomentarotekstasDiagrama">
    <w:name w:val="Komentaro tekstas Diagrama"/>
    <w:basedOn w:val="Numatytasispastraiposriftas"/>
    <w:link w:val="Komentarotekstas"/>
    <w:uiPriority w:val="99"/>
    <w:semiHidden/>
    <w:qFormat/>
    <w:rsid w:val="002307AC"/>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semiHidden/>
    <w:qFormat/>
    <w:rsid w:val="002307AC"/>
    <w:rPr>
      <w:rFonts w:ascii="Times New Roman" w:eastAsia="Times New Roman" w:hAnsi="Times New Roman" w:cs="Times New Roman"/>
      <w:b/>
      <w:bCs/>
      <w:sz w:val="20"/>
      <w:szCs w:val="20"/>
      <w:lang w:val="en-GB"/>
    </w:rPr>
  </w:style>
  <w:style w:type="character" w:customStyle="1" w:styleId="PoratDiagrama">
    <w:name w:val="Poraštė Diagrama"/>
    <w:basedOn w:val="Numatytasispastraiposriftas"/>
    <w:link w:val="Porat"/>
    <w:uiPriority w:val="99"/>
    <w:qFormat/>
    <w:rsid w:val="006501B9"/>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42467A"/>
    <w:pPr>
      <w:tabs>
        <w:tab w:val="left" w:pos="0"/>
      </w:tabs>
      <w:jc w:val="both"/>
    </w:pPr>
    <w:rPr>
      <w:lang w:eastAsia="en-US"/>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styleId="Betarp">
    <w:name w:val="No Spacing"/>
    <w:uiPriority w:val="1"/>
    <w:qFormat/>
    <w:rsid w:val="00385F18"/>
    <w:rPr>
      <w:rFonts w:ascii="Times New Roman" w:hAnsi="Times New Roman" w:cs="Times New Roman"/>
      <w:sz w:val="24"/>
    </w:rPr>
  </w:style>
  <w:style w:type="paragraph" w:customStyle="1" w:styleId="HeaderandFooter">
    <w:name w:val="Header and Footer"/>
    <w:basedOn w:val="prastasis"/>
    <w:qFormat/>
  </w:style>
  <w:style w:type="paragraph" w:styleId="Antrats">
    <w:name w:val="header"/>
    <w:basedOn w:val="prastasis"/>
    <w:link w:val="AntratsDiagrama"/>
    <w:uiPriority w:val="99"/>
    <w:rsid w:val="0042467A"/>
    <w:pPr>
      <w:tabs>
        <w:tab w:val="center" w:pos="4677"/>
        <w:tab w:val="right" w:pos="9355"/>
      </w:tabs>
    </w:pPr>
    <w:rPr>
      <w:lang w:val="en-GB" w:eastAsia="en-US"/>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paragraph" w:styleId="Debesliotekstas">
    <w:name w:val="Balloon Text"/>
    <w:basedOn w:val="prastasis"/>
    <w:link w:val="DebesliotekstasDiagrama"/>
    <w:uiPriority w:val="99"/>
    <w:semiHidden/>
    <w:unhideWhenUsed/>
    <w:qFormat/>
    <w:rsid w:val="0042467A"/>
    <w:rPr>
      <w:rFonts w:ascii="Tahoma" w:hAnsi="Tahoma" w:cs="Tahoma"/>
      <w:sz w:val="16"/>
      <w:szCs w:val="16"/>
      <w:lang w:val="en-GB" w:eastAsia="en-US"/>
    </w:rPr>
  </w:style>
  <w:style w:type="paragraph" w:styleId="Sraopastraipa">
    <w:name w:val="List Paragraph"/>
    <w:basedOn w:val="prastasis"/>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qFormat/>
    <w:rsid w:val="0042467A"/>
    <w:pPr>
      <w:spacing w:after="120" w:line="480" w:lineRule="auto"/>
    </w:pPr>
    <w:rPr>
      <w:lang w:val="en-GB" w:eastAsia="en-US"/>
    </w:rPr>
  </w:style>
  <w:style w:type="paragraph" w:customStyle="1" w:styleId="Default">
    <w:name w:val="Default"/>
    <w:qFormat/>
    <w:rsid w:val="006675C3"/>
    <w:rPr>
      <w:rFonts w:ascii="Times New Roman" w:eastAsia="Times New Roman" w:hAnsi="Times New Roman" w:cs="Times New Roman"/>
      <w:color w:val="000000"/>
      <w:sz w:val="24"/>
      <w:szCs w:val="24"/>
      <w:lang w:eastAsia="lt-LT"/>
    </w:rPr>
  </w:style>
  <w:style w:type="paragraph" w:styleId="Komentarotekstas">
    <w:name w:val="annotation text"/>
    <w:basedOn w:val="prastasis"/>
    <w:link w:val="KomentarotekstasDiagrama"/>
    <w:uiPriority w:val="99"/>
    <w:semiHidden/>
    <w:unhideWhenUsed/>
    <w:qFormat/>
    <w:rsid w:val="002307AC"/>
    <w:rPr>
      <w:sz w:val="20"/>
      <w:szCs w:val="20"/>
      <w:lang w:val="en-GB" w:eastAsia="en-US"/>
    </w:rPr>
  </w:style>
  <w:style w:type="paragraph" w:styleId="Komentarotema">
    <w:name w:val="annotation subject"/>
    <w:basedOn w:val="Komentarotekstas"/>
    <w:next w:val="Komentarotekstas"/>
    <w:link w:val="KomentarotemaDiagrama"/>
    <w:uiPriority w:val="99"/>
    <w:semiHidden/>
    <w:unhideWhenUsed/>
    <w:qFormat/>
    <w:rsid w:val="002307AC"/>
    <w:rPr>
      <w:b/>
      <w:bCs/>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paragraph" w:styleId="prastasiniatinklio">
    <w:name w:val="Normal (Web)"/>
    <w:basedOn w:val="prastasis"/>
    <w:uiPriority w:val="99"/>
    <w:semiHidden/>
    <w:unhideWhenUsed/>
    <w:qFormat/>
    <w:rsid w:val="00BB1255"/>
    <w:pPr>
      <w:spacing w:beforeAutospacing="1" w:afterAutospacing="1"/>
    </w:pPr>
  </w:style>
  <w:style w:type="paragraph" w:styleId="Pataisymai">
    <w:name w:val="Revision"/>
    <w:uiPriority w:val="99"/>
    <w:semiHidden/>
    <w:qFormat/>
    <w:rsid w:val="002A5085"/>
    <w:rPr>
      <w:rFonts w:ascii="Times New Roman" w:eastAsia="Times New Roman" w:hAnsi="Times New Roman" w:cs="Times New Roman"/>
      <w:sz w:val="24"/>
      <w:szCs w:val="24"/>
      <w:lang w:eastAsia="en-GB"/>
    </w:rPr>
  </w:style>
  <w:style w:type="paragraph" w:styleId="Turinys3">
    <w:name w:val="toc 3"/>
    <w:basedOn w:val="prastasis"/>
    <w:next w:val="prastasis"/>
    <w:autoRedefine/>
    <w:uiPriority w:val="39"/>
    <w:unhideWhenUsed/>
    <w:rsid w:val="003368A3"/>
    <w:pPr>
      <w:spacing w:after="100" w:line="276" w:lineRule="auto"/>
      <w:ind w:left="440"/>
    </w:pPr>
    <w:rPr>
      <w:rFonts w:ascii="Calibri" w:eastAsia="Calibri" w:hAnsi="Calibri" w:cs="Calibri"/>
      <w:sz w:val="22"/>
      <w:szCs w:val="22"/>
      <w:lang w:eastAsia="lt-LT"/>
    </w:rPr>
  </w:style>
  <w:style w:type="numbering" w:customStyle="1" w:styleId="CurrentList1">
    <w:name w:val="Current List1"/>
    <w:uiPriority w:val="99"/>
    <w:qFormat/>
    <w:rsid w:val="00BB1255"/>
  </w:style>
  <w:style w:type="table" w:styleId="Lentelstinklelis">
    <w:name w:val="Table Grid"/>
    <w:basedOn w:val="prastojilentel"/>
    <w:uiPriority w:val="59"/>
    <w:rsid w:val="0065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14084</Words>
  <Characters>8028</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2023-10-24T13:56:00Z</dcterms:created>
  <dc:creator>Gustas Straukas</dc:creator>
  <dc:language>lt-LT</dc:language>
  <cp:lastModifiedBy>Miglė Palujanskaitė</cp:lastModifiedBy>
  <cp:lastPrinted>2017-08-18T07:39:00Z</cp:lastPrinted>
  <dcterms:modified xsi:type="dcterms:W3CDTF">2023-10-25T08:32:00Z</dcterms:modified>
  <cp:revision>3</cp:revision>
</cp:coreProperties>
</file>